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  <w:r>
        <w:rPr>
          <w:rFonts w:cs="Helvetica"/>
          <w:b/>
          <w:noProof/>
          <w:color w:val="414345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2552700" y="895350"/>
            <wp:positionH relativeFrom="margin">
              <wp:align>left</wp:align>
            </wp:positionH>
            <wp:positionV relativeFrom="margin">
              <wp:align>top</wp:align>
            </wp:positionV>
            <wp:extent cx="1285875" cy="1285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Helvetica"/>
          <w:b/>
          <w:noProof/>
          <w:color w:val="414345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3143250" y="895350"/>
            <wp:positionH relativeFrom="margin">
              <wp:align>right</wp:align>
            </wp:positionH>
            <wp:positionV relativeFrom="margin">
              <wp:align>top</wp:align>
            </wp:positionV>
            <wp:extent cx="1042035" cy="7810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znakSloRGB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86" cy="78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Default="00B9775A" w:rsidP="00B9775A">
      <w:pPr>
        <w:jc w:val="center"/>
        <w:rPr>
          <w:rFonts w:cs="Helvetica"/>
          <w:b/>
          <w:color w:val="414345"/>
          <w:sz w:val="28"/>
          <w:szCs w:val="28"/>
          <w:shd w:val="clear" w:color="auto" w:fill="FFFFFF"/>
        </w:rPr>
      </w:pPr>
    </w:p>
    <w:p w:rsidR="00B9775A" w:rsidRPr="00B9775A" w:rsidRDefault="00B9775A" w:rsidP="00B9775A">
      <w:pPr>
        <w:jc w:val="center"/>
        <w:rPr>
          <w:rFonts w:cs="Helvetica"/>
          <w:b/>
          <w:i/>
          <w:color w:val="414345"/>
          <w:sz w:val="28"/>
          <w:szCs w:val="28"/>
          <w:shd w:val="clear" w:color="auto" w:fill="FFFFFF"/>
        </w:rPr>
      </w:pPr>
      <w:r w:rsidRPr="00B9775A">
        <w:rPr>
          <w:rFonts w:cs="Helvetica"/>
          <w:b/>
          <w:color w:val="414345"/>
          <w:sz w:val="28"/>
          <w:szCs w:val="28"/>
          <w:shd w:val="clear" w:color="auto" w:fill="FFFFFF"/>
        </w:rPr>
        <w:t xml:space="preserve">POLETNA ŠOLA V SHANGHAIJU 2016 – </w:t>
      </w:r>
      <w:r w:rsidRPr="00B9775A">
        <w:rPr>
          <w:rFonts w:cs="Helvetica"/>
          <w:b/>
          <w:i/>
          <w:color w:val="414345"/>
          <w:sz w:val="28"/>
          <w:szCs w:val="28"/>
          <w:shd w:val="clear" w:color="auto" w:fill="FFFFFF"/>
        </w:rPr>
        <w:t>»CI SHANGHAI SUMMER SCHOOL«</w:t>
      </w:r>
    </w:p>
    <w:p w:rsidR="00B9775A" w:rsidRPr="00B9775A" w:rsidRDefault="00B9775A" w:rsidP="00B9775A">
      <w:pPr>
        <w:rPr>
          <w:rFonts w:cs="Helvetica"/>
          <w:color w:val="414345"/>
          <w:sz w:val="21"/>
          <w:szCs w:val="21"/>
          <w:shd w:val="clear" w:color="auto" w:fill="FFFFFF"/>
        </w:rPr>
      </w:pPr>
    </w:p>
    <w:p w:rsidR="00B9775A" w:rsidRDefault="00B9775A" w:rsidP="00B9775A">
      <w:pPr>
        <w:rPr>
          <w:rFonts w:cs="Helvetica"/>
          <w:color w:val="414345"/>
          <w:sz w:val="21"/>
          <w:szCs w:val="21"/>
          <w:shd w:val="clear" w:color="auto" w:fill="FFFFFF"/>
        </w:rPr>
      </w:pPr>
    </w:p>
    <w:p w:rsidR="00B9775A" w:rsidRPr="00B9775A" w:rsidRDefault="00B9775A" w:rsidP="00B9775A">
      <w:r w:rsidRPr="00B9775A">
        <w:rPr>
          <w:rFonts w:cs="Helvetica"/>
          <w:color w:val="414345"/>
          <w:shd w:val="clear" w:color="auto" w:fill="FFFFFF"/>
        </w:rPr>
        <w:t>Konfucijev inštitut Ljubljana v sodelovanju s partnersko šolo SUIBE (</w:t>
      </w:r>
      <w:proofErr w:type="spellStart"/>
      <w:r w:rsidRPr="00B9775A">
        <w:rPr>
          <w:rFonts w:cs="Helvetica"/>
          <w:color w:val="414345"/>
          <w:shd w:val="clear" w:color="auto" w:fill="FFFFFF"/>
        </w:rPr>
        <w:t>Shanghai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University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of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International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Business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and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 </w:t>
      </w:r>
      <w:proofErr w:type="spellStart"/>
      <w:r w:rsidRPr="00B9775A">
        <w:rPr>
          <w:rFonts w:cs="Helvetica"/>
          <w:color w:val="414345"/>
          <w:shd w:val="clear" w:color="auto" w:fill="FFFFFF"/>
        </w:rPr>
        <w:t>Economics</w:t>
      </w:r>
      <w:proofErr w:type="spellEnd"/>
      <w:r w:rsidRPr="00B9775A">
        <w:rPr>
          <w:rFonts w:cs="Helvetica"/>
          <w:color w:val="414345"/>
          <w:shd w:val="clear" w:color="auto" w:fill="FFFFFF"/>
        </w:rPr>
        <w:t xml:space="preserve">) tudi letos organizira poletno šolo kitajskega jezika in kulture v </w:t>
      </w:r>
      <w:proofErr w:type="spellStart"/>
      <w:r w:rsidRPr="00B9775A">
        <w:rPr>
          <w:rFonts w:cs="Helvetica"/>
          <w:color w:val="414345"/>
          <w:shd w:val="clear" w:color="auto" w:fill="FFFFFF"/>
        </w:rPr>
        <w:t>Shanghaiju</w:t>
      </w:r>
      <w:proofErr w:type="spellEnd"/>
      <w:r w:rsidRPr="00B9775A">
        <w:rPr>
          <w:rFonts w:cs="Helvetica"/>
          <w:color w:val="414345"/>
          <w:shd w:val="clear" w:color="auto" w:fill="FFFFFF"/>
        </w:rPr>
        <w:t>. Poletna šola bo potekala</w:t>
      </w:r>
      <w:r w:rsidRPr="00B9775A">
        <w:rPr>
          <w:rStyle w:val="apple-converted-space"/>
          <w:rFonts w:cs="Helvetica"/>
          <w:color w:val="414345"/>
          <w:shd w:val="clear" w:color="auto" w:fill="FFFFFF"/>
        </w:rPr>
        <w:t> </w:t>
      </w:r>
      <w:r w:rsidRPr="00B9775A">
        <w:rPr>
          <w:rStyle w:val="Strong"/>
          <w:rFonts w:cs="Helvetica"/>
          <w:bdr w:val="none" w:sz="0" w:space="0" w:color="auto" w:frame="1"/>
        </w:rPr>
        <w:t>od 17. julija 2016 do 8. avgusta 2016</w:t>
      </w:r>
      <w:r w:rsidRPr="00B9775A">
        <w:rPr>
          <w:rStyle w:val="apple-converted-space"/>
        </w:rPr>
        <w:t> (3 tedne).</w:t>
      </w:r>
    </w:p>
    <w:p w:rsidR="00B9775A" w:rsidRPr="00B9775A" w:rsidRDefault="00B9775A" w:rsidP="00B9775A">
      <w:pPr>
        <w:rPr>
          <w:rFonts w:cs="Helvetica"/>
          <w:color w:val="414345"/>
          <w:shd w:val="clear" w:color="auto" w:fill="FFFFFF"/>
        </w:rPr>
      </w:pPr>
    </w:p>
    <w:p w:rsidR="00B9775A" w:rsidRDefault="00B9775A" w:rsidP="00B9775A">
      <w:pPr>
        <w:rPr>
          <w:rFonts w:cs="Helvetica"/>
          <w:color w:val="414345"/>
          <w:shd w:val="clear" w:color="auto" w:fill="FFFFFF"/>
        </w:rPr>
      </w:pPr>
      <w:r w:rsidRPr="00B9775A">
        <w:rPr>
          <w:rFonts w:cs="Helvetica"/>
          <w:color w:val="414345"/>
          <w:shd w:val="clear" w:color="auto" w:fill="FFFFFF"/>
        </w:rPr>
        <w:t>Učitelji na poletni šoli bodo kitajski učitelji izobraženi za poučevanje kitajskega jezika kot tujega jezika. Predavanja bodo potekala v angleščini.</w:t>
      </w:r>
    </w:p>
    <w:p w:rsidR="00B9775A" w:rsidRDefault="00B9775A" w:rsidP="00B9775A">
      <w:pPr>
        <w:rPr>
          <w:rFonts w:cs="Helvetica"/>
          <w:color w:val="414345"/>
          <w:shd w:val="clear" w:color="auto" w:fill="FFFFFF"/>
        </w:rPr>
      </w:pPr>
    </w:p>
    <w:p w:rsidR="00B9775A" w:rsidRPr="00B9775A" w:rsidRDefault="00B9775A" w:rsidP="00B9775A">
      <w:pPr>
        <w:rPr>
          <w:rFonts w:cs="Helvetica"/>
          <w:color w:val="414345"/>
          <w:shd w:val="clear" w:color="auto" w:fill="FFFFFF"/>
        </w:rPr>
      </w:pPr>
      <w:r>
        <w:rPr>
          <w:rFonts w:cs="Helvetica"/>
          <w:color w:val="414345"/>
          <w:shd w:val="clear" w:color="auto" w:fill="FFFFFF"/>
        </w:rPr>
        <w:t xml:space="preserve">Več informacij o poletni šolo je dostopnih na spletni strani </w:t>
      </w:r>
      <w:hyperlink r:id="rId7" w:history="1">
        <w:r w:rsidRPr="006F1997">
          <w:rPr>
            <w:rStyle w:val="Hyperlink"/>
            <w:rFonts w:cs="Helvetica"/>
            <w:shd w:val="clear" w:color="auto" w:fill="FFFFFF"/>
          </w:rPr>
          <w:t>www.shanghai.si</w:t>
        </w:r>
      </w:hyperlink>
      <w:r>
        <w:rPr>
          <w:rFonts w:cs="Helvetica"/>
          <w:color w:val="414345"/>
          <w:shd w:val="clear" w:color="auto" w:fill="FFFFFF"/>
        </w:rPr>
        <w:t xml:space="preserve"> </w:t>
      </w:r>
    </w:p>
    <w:p w:rsidR="00B9775A" w:rsidRPr="00B9775A" w:rsidRDefault="00B9775A" w:rsidP="00B9775A">
      <w:pPr>
        <w:rPr>
          <w:rFonts w:cs="Helvetica"/>
          <w:color w:val="414345"/>
          <w:shd w:val="clear" w:color="auto" w:fill="FFFFFF"/>
        </w:rPr>
      </w:pPr>
    </w:p>
    <w:p w:rsidR="00B9775A" w:rsidRPr="00B9775A" w:rsidRDefault="00B9775A" w:rsidP="00B9775A">
      <w:pPr>
        <w:rPr>
          <w:rStyle w:val="Strong"/>
          <w:rFonts w:cs="Helvetica"/>
          <w:color w:val="414345"/>
          <w:sz w:val="24"/>
          <w:szCs w:val="24"/>
          <w:bdr w:val="none" w:sz="0" w:space="0" w:color="auto" w:frame="1"/>
        </w:rPr>
      </w:pPr>
      <w:r w:rsidRPr="00B9775A">
        <w:rPr>
          <w:rStyle w:val="Strong"/>
          <w:rFonts w:cs="Helvetica"/>
          <w:color w:val="414345"/>
          <w:sz w:val="24"/>
          <w:szCs w:val="24"/>
          <w:bdr w:val="none" w:sz="0" w:space="0" w:color="auto" w:frame="1"/>
        </w:rPr>
        <w:t>CENA POLETNE ŠOLE JE 880 EUR IN VKLJUČUJE:</w:t>
      </w:r>
    </w:p>
    <w:p w:rsidR="00B9775A" w:rsidRPr="00B9775A" w:rsidRDefault="00B9775A" w:rsidP="00B9775A">
      <w:r w:rsidRPr="00B9775A">
        <w:rPr>
          <w:rFonts w:cs="Helvetica"/>
          <w:color w:val="414345"/>
        </w:rPr>
        <w:t xml:space="preserve">Povabilno pismo kitajskih oblasti (potrebno za pridobitev vize), certifikat o uspešno zaključeni poletni šoli (potreben za pridobitev štipendije), nastanitev (namestitev v dvoposteljnih sobah z zajtrkom, 21 dni, 20 noči), tečaj kitajskega jezika (32 ur), predavanje gostujočih poslovnežev, material za kulturne delavnice, izleti (izlet v </w:t>
      </w:r>
      <w:proofErr w:type="spellStart"/>
      <w:r w:rsidRPr="00B9775A">
        <w:rPr>
          <w:rFonts w:cs="Helvetica"/>
          <w:color w:val="414345"/>
        </w:rPr>
        <w:t>Beijing</w:t>
      </w:r>
      <w:proofErr w:type="spellEnd"/>
      <w:r w:rsidRPr="00B9775A">
        <w:rPr>
          <w:rFonts w:cs="Helvetica"/>
          <w:color w:val="414345"/>
        </w:rPr>
        <w:t xml:space="preserve"> izključen) ter učbenik.</w:t>
      </w:r>
    </w:p>
    <w:p w:rsidR="00B9775A" w:rsidRPr="00B9775A" w:rsidRDefault="00B9775A" w:rsidP="00B9775A">
      <w:pPr>
        <w:pStyle w:val="NormalWeb"/>
        <w:shd w:val="clear" w:color="auto" w:fill="FFFFFF"/>
        <w:textAlignment w:val="baseline"/>
        <w:rPr>
          <w:rFonts w:asciiTheme="minorHAnsi" w:hAnsiTheme="minorHAnsi" w:cs="Helvetica"/>
          <w:color w:val="414345"/>
          <w:sz w:val="22"/>
          <w:szCs w:val="22"/>
        </w:rPr>
      </w:pPr>
      <w:r w:rsidRPr="00B9775A">
        <w:rPr>
          <w:rFonts w:asciiTheme="minorHAnsi" w:hAnsiTheme="minorHAnsi" w:cs="Helvetica"/>
          <w:color w:val="414345"/>
          <w:sz w:val="22"/>
          <w:szCs w:val="22"/>
        </w:rPr>
        <w:t>Strošek, ki ga udeleženec krije sam: letalska vozovnica, viza, zdravstveno zavarovanje za tujino, hrana ter osebni izdatki.</w:t>
      </w:r>
    </w:p>
    <w:p w:rsidR="00810A45" w:rsidRPr="00B9775A" w:rsidRDefault="00B9775A">
      <w:pPr>
        <w:rPr>
          <w:b/>
          <w:sz w:val="24"/>
          <w:szCs w:val="24"/>
        </w:rPr>
      </w:pPr>
      <w:r w:rsidRPr="00B9775A">
        <w:rPr>
          <w:b/>
          <w:sz w:val="24"/>
          <w:szCs w:val="24"/>
        </w:rPr>
        <w:t>ŠTIPENDIJA V VIŠINI 710 EUR:</w:t>
      </w:r>
    </w:p>
    <w:p w:rsidR="00B9775A" w:rsidRDefault="00B9775A" w:rsidP="00B9775A">
      <w:pPr>
        <w:rPr>
          <w:rFonts w:cs="Helvetica"/>
          <w:color w:val="414345"/>
          <w:shd w:val="clear" w:color="auto" w:fill="FFFFFF"/>
        </w:rPr>
      </w:pPr>
      <w:r w:rsidRPr="00B9775A">
        <w:rPr>
          <w:rFonts w:cs="Helvetica"/>
          <w:color w:val="414345"/>
          <w:shd w:val="clear" w:color="auto" w:fill="FFFFFF"/>
        </w:rPr>
        <w:t>Pogoj pridobitve štipendije je, da izobraževalna inštitucija, katero študent obiskuje, prizna udeležbo na poletni šoli z ECTS krediti (oziroma na drug način). Do štipendije ni upravičen tisti, ki je bil več kot enkrat upravičen do štipendije za študijske obiske po katerimkoli razpisu sklada iz preteklih let.</w:t>
      </w:r>
    </w:p>
    <w:p w:rsidR="00B9775A" w:rsidRDefault="00B9775A" w:rsidP="00B9775A">
      <w:pPr>
        <w:rPr>
          <w:rFonts w:cs="Helvetica"/>
          <w:color w:val="414345"/>
          <w:shd w:val="clear" w:color="auto" w:fill="FFFFFF"/>
        </w:rPr>
      </w:pPr>
    </w:p>
    <w:p w:rsidR="00B9775A" w:rsidRDefault="00B9775A" w:rsidP="00B9775A">
      <w:r>
        <w:rPr>
          <w:rFonts w:cs="Helvetica"/>
          <w:color w:val="414345"/>
          <w:shd w:val="clear" w:color="auto" w:fill="FFFFFF"/>
        </w:rPr>
        <w:t xml:space="preserve">Več informacij o pridobitvi štipendije: </w:t>
      </w:r>
      <w:hyperlink r:id="rId8" w:history="1">
        <w:r>
          <w:rPr>
            <w:rStyle w:val="Hyperlink"/>
            <w:rFonts w:ascii="Helvetica" w:hAnsi="Helvetica" w:cs="Helvetica"/>
            <w:color w:val="0DB896"/>
            <w:sz w:val="21"/>
            <w:szCs w:val="21"/>
            <w:bdr w:val="none" w:sz="0" w:space="0" w:color="auto" w:frame="1"/>
            <w:shd w:val="clear" w:color="auto" w:fill="FFFFFF"/>
          </w:rPr>
          <w:t>www.skladi-kadri.si/si/razpisi-in-objave/n/stipendije-za-studijske-obiske-dijakov-in-studentov-v-tujini</w:t>
        </w:r>
      </w:hyperlink>
    </w:p>
    <w:p w:rsidR="00B9775A" w:rsidRDefault="00B9775A" w:rsidP="00B9775A"/>
    <w:p w:rsidR="00B9775A" w:rsidRDefault="00B9775A" w:rsidP="00B9775A"/>
    <w:p w:rsidR="00B9775A" w:rsidRDefault="00B9775A" w:rsidP="00B9775A"/>
    <w:p w:rsidR="00B9775A" w:rsidRPr="009A41C6" w:rsidRDefault="00B9775A" w:rsidP="00B9775A">
      <w:r w:rsidRPr="009A41C6">
        <w:t>Kontakt:</w:t>
      </w:r>
    </w:p>
    <w:p w:rsidR="00B9775A" w:rsidRPr="009A41C6" w:rsidRDefault="00B9775A" w:rsidP="00B9775A"/>
    <w:p w:rsidR="00B9775A" w:rsidRDefault="009A41C6" w:rsidP="00B9775A">
      <w:r w:rsidRPr="009A41C6">
        <w:t>Konfucijev inštitut Ljubljana</w:t>
      </w:r>
    </w:p>
    <w:p w:rsidR="0020380B" w:rsidRDefault="0020380B" w:rsidP="00B9775A">
      <w:r>
        <w:t>Kardeljeva ploščad 17</w:t>
      </w:r>
    </w:p>
    <w:p w:rsidR="0020380B" w:rsidRDefault="0020380B" w:rsidP="00B9775A">
      <w:r>
        <w:t>1000 Ljubljana</w:t>
      </w:r>
    </w:p>
    <w:p w:rsidR="0020380B" w:rsidRPr="009A41C6" w:rsidRDefault="0020380B" w:rsidP="00B9775A">
      <w:bookmarkStart w:id="0" w:name="_GoBack"/>
      <w:bookmarkEnd w:id="0"/>
    </w:p>
    <w:p w:rsidR="009A41C6" w:rsidRPr="009A41C6" w:rsidRDefault="009A41C6" w:rsidP="00B9775A">
      <w:r w:rsidRPr="009A41C6">
        <w:t>Tel: 01 8592 683</w:t>
      </w:r>
    </w:p>
    <w:p w:rsidR="009A41C6" w:rsidRPr="009A41C6" w:rsidRDefault="009A41C6" w:rsidP="00B9775A">
      <w:proofErr w:type="spellStart"/>
      <w:r w:rsidRPr="009A41C6">
        <w:t>Email</w:t>
      </w:r>
      <w:proofErr w:type="spellEnd"/>
      <w:r w:rsidRPr="009A41C6">
        <w:t xml:space="preserve">: </w:t>
      </w:r>
      <w:r w:rsidRPr="009A41C6">
        <w:rPr>
          <w:rFonts w:cs="Helvetica"/>
          <w:sz w:val="21"/>
          <w:szCs w:val="21"/>
          <w:shd w:val="clear" w:color="auto" w:fill="FFFFFF"/>
        </w:rPr>
        <w:t>SummerSchool@shanghai.si</w:t>
      </w:r>
    </w:p>
    <w:sectPr w:rsidR="009A41C6" w:rsidRPr="009A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5A"/>
    <w:rsid w:val="001D192E"/>
    <w:rsid w:val="0020380B"/>
    <w:rsid w:val="009A41C6"/>
    <w:rsid w:val="00B9775A"/>
    <w:rsid w:val="00BA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7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775A"/>
  </w:style>
  <w:style w:type="character" w:styleId="Strong">
    <w:name w:val="Strong"/>
    <w:basedOn w:val="DefaultParagraphFont"/>
    <w:uiPriority w:val="22"/>
    <w:qFormat/>
    <w:rsid w:val="00B97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7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775A"/>
  </w:style>
  <w:style w:type="character" w:styleId="Strong">
    <w:name w:val="Strong"/>
    <w:basedOn w:val="DefaultParagraphFont"/>
    <w:uiPriority w:val="22"/>
    <w:qFormat/>
    <w:rsid w:val="00B97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i-kadri.si/si/razpisi-in-objave/n/stipendije-za-studijske-obiske-dijakov-in-studentov-v-tuj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nghai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fakulteta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Pirih, Tina</dc:creator>
  <cp:lastModifiedBy>Pirih, Tina</cp:lastModifiedBy>
  <cp:revision>2</cp:revision>
  <dcterms:created xsi:type="dcterms:W3CDTF">2016-01-05T14:34:00Z</dcterms:created>
  <dcterms:modified xsi:type="dcterms:W3CDTF">2016-01-06T13:02:00Z</dcterms:modified>
</cp:coreProperties>
</file>