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7F" w:rsidRDefault="00CE407F" w:rsidP="00CE407F">
      <w:pPr>
        <w:pStyle w:val="Odstavekseznama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POVZETEK POGOJEV IN ZAHTEV JAVNEGA RAZPISA (2. odpiranje) TER KLJUČNE USMERITVE, KI JIH JE POTREBNO UPOŠTEVATI PRI PRIPRAVI PROJEKTNIH PREDLOGOV. </w:t>
      </w:r>
    </w:p>
    <w:p w:rsidR="00CE407F" w:rsidRDefault="00CE407F" w:rsidP="00CE407F">
      <w:pPr>
        <w:spacing w:line="276" w:lineRule="auto"/>
        <w:jc w:val="both"/>
        <w:rPr>
          <w:b/>
          <w:bCs/>
        </w:rPr>
      </w:pPr>
    </w:p>
    <w:p w:rsidR="00CE407F" w:rsidRDefault="00CE407F" w:rsidP="00CE407F">
      <w:pPr>
        <w:numPr>
          <w:ilvl w:val="0"/>
          <w:numId w:val="2"/>
        </w:numPr>
        <w:spacing w:after="16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Projektne aktivnosti v okviru javnega razpisa se izvajajo </w:t>
      </w:r>
      <w:r>
        <w:rPr>
          <w:rFonts w:eastAsia="Times New Roman"/>
          <w:b/>
          <w:bCs/>
        </w:rPr>
        <w:t>najmanj 3 in največ 4 mesece</w:t>
      </w:r>
      <w:r>
        <w:rPr>
          <w:rFonts w:eastAsia="Times New Roman"/>
        </w:rPr>
        <w:t xml:space="preserve">, pri čemer se le-te </w:t>
      </w:r>
      <w:r>
        <w:rPr>
          <w:rFonts w:eastAsia="Times New Roman"/>
          <w:b/>
          <w:bCs/>
        </w:rPr>
        <w:t>lahko začnejo izvajati s 1. 10. 2019, zaključijo pa se najkasneje do vključno 31. 7. 2020</w:t>
      </w:r>
      <w:r>
        <w:rPr>
          <w:rFonts w:eastAsia="Times New Roman"/>
        </w:rPr>
        <w:t>.</w:t>
      </w:r>
    </w:p>
    <w:p w:rsidR="00CE407F" w:rsidRDefault="00CE407F" w:rsidP="00CE407F">
      <w:pPr>
        <w:numPr>
          <w:ilvl w:val="0"/>
          <w:numId w:val="2"/>
        </w:numPr>
        <w:spacing w:after="16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Najmanj </w:t>
      </w:r>
      <w:r>
        <w:rPr>
          <w:rFonts w:eastAsia="Times New Roman"/>
          <w:b/>
          <w:bCs/>
        </w:rPr>
        <w:t>6 in največ 10 do/podiplomskih študentov</w:t>
      </w:r>
      <w:r>
        <w:rPr>
          <w:rFonts w:eastAsia="Times New Roman"/>
        </w:rPr>
        <w:t xml:space="preserve">, od tega vsaj 2 študenta iz članice, ki je nosilka projekta. Vsak študent mora opraviti minimalno 12 ur na mesec. </w:t>
      </w:r>
    </w:p>
    <w:p w:rsidR="00CE407F" w:rsidRDefault="00CE407F" w:rsidP="00CE407F">
      <w:pPr>
        <w:numPr>
          <w:ilvl w:val="0"/>
          <w:numId w:val="2"/>
        </w:numPr>
        <w:spacing w:after="16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Vsak projekt mora vključevati negospodarsko ali neprofitno organizacijo iz </w:t>
      </w:r>
      <w:r>
        <w:rPr>
          <w:rFonts w:eastAsia="Times New Roman"/>
          <w:b/>
          <w:bCs/>
        </w:rPr>
        <w:t xml:space="preserve">lokalnega/regionalnega okolja (Partner 1), </w:t>
      </w:r>
      <w:r>
        <w:rPr>
          <w:rFonts w:eastAsia="Times New Roman"/>
        </w:rPr>
        <w:t>kjer je nastal izziv, ki ga bo projektna skupina skušala rešiti/izboljšati</w:t>
      </w:r>
      <w:r>
        <w:rPr>
          <w:rFonts w:eastAsia="Times New Roman"/>
          <w:b/>
          <w:bCs/>
        </w:rPr>
        <w:t>.</w:t>
      </w:r>
    </w:p>
    <w:p w:rsidR="00CE407F" w:rsidRDefault="00CE407F" w:rsidP="00CE407F">
      <w:pPr>
        <w:numPr>
          <w:ilvl w:val="0"/>
          <w:numId w:val="2"/>
        </w:numPr>
        <w:spacing w:after="16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V projekt </w:t>
      </w:r>
      <w:r>
        <w:rPr>
          <w:rFonts w:eastAsia="Times New Roman"/>
          <w:b/>
          <w:bCs/>
        </w:rPr>
        <w:t xml:space="preserve">se lahko </w:t>
      </w:r>
      <w:r>
        <w:rPr>
          <w:rFonts w:eastAsia="Times New Roman"/>
        </w:rPr>
        <w:t xml:space="preserve">vključi </w:t>
      </w:r>
      <w:r>
        <w:rPr>
          <w:rFonts w:eastAsia="Times New Roman"/>
          <w:b/>
          <w:bCs/>
        </w:rPr>
        <w:t>organizacija z gospodarskega ali družbenega področja (Partner 2)</w:t>
      </w:r>
      <w:r>
        <w:rPr>
          <w:rFonts w:eastAsia="Times New Roman"/>
        </w:rPr>
        <w:t>, ki na inovativen način pristopi k reševanju problema z namenom družbenega razvoja (lahko se vključi tudi več Partnerjev 2). Doprinos Partnerja(</w:t>
      </w:r>
      <w:proofErr w:type="spellStart"/>
      <w:r>
        <w:rPr>
          <w:rFonts w:eastAsia="Times New Roman"/>
        </w:rPr>
        <w:t>ev</w:t>
      </w:r>
      <w:proofErr w:type="spellEnd"/>
      <w:r>
        <w:rPr>
          <w:rFonts w:eastAsia="Times New Roman"/>
        </w:rPr>
        <w:t>) 2 v projektu mora biti jasno in smiselno opredeljen.</w:t>
      </w:r>
    </w:p>
    <w:p w:rsidR="00CE407F" w:rsidRDefault="00CE407F" w:rsidP="00CE407F">
      <w:pPr>
        <w:numPr>
          <w:ilvl w:val="0"/>
          <w:numId w:val="2"/>
        </w:numPr>
        <w:spacing w:after="160" w:line="276" w:lineRule="auto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Partner 1 ali 2 lahko v okviru posameznega prijavnega roka sodeluje v največ enem projektu. </w:t>
      </w:r>
      <w:r>
        <w:rPr>
          <w:rFonts w:eastAsia="Times New Roman"/>
          <w:i/>
          <w:iCs/>
        </w:rPr>
        <w:t>Preveriti pri partnerju, da se ne dogovarja za sodelovanje v projektu ŠIPK z drugim visokošolskim zavodom!</w:t>
      </w:r>
    </w:p>
    <w:p w:rsidR="00CE407F" w:rsidRDefault="00CE407F" w:rsidP="00CE407F">
      <w:pPr>
        <w:numPr>
          <w:ilvl w:val="0"/>
          <w:numId w:val="2"/>
        </w:numPr>
        <w:spacing w:after="16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Del projektnih aktivnosti se mora </w:t>
      </w:r>
      <w:r>
        <w:rPr>
          <w:rFonts w:eastAsia="Times New Roman"/>
          <w:b/>
          <w:bCs/>
        </w:rPr>
        <w:t>izvajati neposredno v lokalnem/regionalnem okolju, kjer je nastal izziv</w:t>
      </w:r>
      <w:r>
        <w:rPr>
          <w:rFonts w:eastAsia="Times New Roman"/>
        </w:rPr>
        <w:t>, ki ga bo zastavljen projektni predlog skušal rešiti/izboljšati.</w:t>
      </w:r>
    </w:p>
    <w:p w:rsidR="00CE407F" w:rsidRDefault="00CE407F" w:rsidP="00CE407F">
      <w:pPr>
        <w:numPr>
          <w:ilvl w:val="0"/>
          <w:numId w:val="2"/>
        </w:numPr>
        <w:spacing w:after="16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Vsaj </w:t>
      </w:r>
      <w:r>
        <w:rPr>
          <w:rFonts w:eastAsia="Times New Roman"/>
          <w:b/>
          <w:bCs/>
        </w:rPr>
        <w:t>en pedagoški mentor (</w:t>
      </w:r>
      <w:r>
        <w:rPr>
          <w:rFonts w:eastAsia="Times New Roman"/>
        </w:rPr>
        <w:t>lahko se vključi več pedagoških mentorjev</w:t>
      </w:r>
      <w:r>
        <w:rPr>
          <w:rFonts w:eastAsia="Times New Roman"/>
          <w:b/>
          <w:bCs/>
        </w:rPr>
        <w:t>, vendar iz različnih študijskih programov).</w:t>
      </w:r>
    </w:p>
    <w:p w:rsidR="00CE407F" w:rsidRDefault="00CE407F" w:rsidP="00CE407F">
      <w:pPr>
        <w:numPr>
          <w:ilvl w:val="0"/>
          <w:numId w:val="2"/>
        </w:numPr>
        <w:spacing w:after="160"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Vsaj </w:t>
      </w:r>
      <w:r>
        <w:rPr>
          <w:rFonts w:eastAsia="Times New Roman"/>
          <w:b/>
          <w:bCs/>
        </w:rPr>
        <w:t xml:space="preserve">en strokovni sodelavec </w:t>
      </w:r>
      <w:r>
        <w:rPr>
          <w:rFonts w:eastAsia="Times New Roman"/>
        </w:rPr>
        <w:t>(Partner 1 – OBVEZNO, če se vključi tudi Partner 2 mora le-ta zagotoviti strokovnega sodelavca).</w:t>
      </w:r>
    </w:p>
    <w:p w:rsidR="00CE407F" w:rsidRDefault="00CE407F" w:rsidP="00CE407F">
      <w:pPr>
        <w:numPr>
          <w:ilvl w:val="0"/>
          <w:numId w:val="2"/>
        </w:numPr>
        <w:spacing w:after="160"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color w:val="000000"/>
        </w:rPr>
        <w:t>Pogoji za vključitev študentov:</w:t>
      </w:r>
    </w:p>
    <w:p w:rsidR="00CE407F" w:rsidRDefault="00CE407F" w:rsidP="00CE407F">
      <w:pPr>
        <w:pStyle w:val="Odstavekseznama"/>
        <w:numPr>
          <w:ilvl w:val="1"/>
          <w:numId w:val="3"/>
        </w:numPr>
        <w:rPr>
          <w:b/>
          <w:bCs/>
        </w:rPr>
      </w:pPr>
      <w:r>
        <w:t>Posamezen študent lahko v okviru posameznega odpiranja sodeluje v enem projektu in ne glede na to, ali je že bil vključen v projekte v okviru razpisov ŠIPK in PKP 2016-2020.</w:t>
      </w:r>
    </w:p>
    <w:p w:rsidR="00CE407F" w:rsidRDefault="00CE407F" w:rsidP="00CE407F">
      <w:pPr>
        <w:pStyle w:val="Odstavekseznama"/>
        <w:numPr>
          <w:ilvl w:val="1"/>
          <w:numId w:val="3"/>
        </w:numPr>
        <w:rPr>
          <w:rFonts w:eastAsia="Times New Roman"/>
        </w:rPr>
      </w:pPr>
      <w:r>
        <w:t xml:space="preserve">Pri izboru sodelujočih študentov dati prednost študentom, ki še niso sodelovali na projektih ŠIPK </w:t>
      </w:r>
      <w:r>
        <w:rPr>
          <w:rFonts w:ascii="Wingdings" w:hAnsi="Wingdings"/>
        </w:rPr>
        <w:t></w:t>
      </w:r>
      <w:r>
        <w:t xml:space="preserve"> v projektno skupino se lahko vključi največ 2 študenta, ki sta že sodelovala v prejšnjih projektih ŠIPK (PKP ne šteje). Preveriti, da so študenti dejansko vpisani v javno veljaven študijski program (ne sme biti vpisan na višješolski program ali pavzirati) ter pri formiranju študentske skupine preveriti, da sta samo 2 študenta, ki sta že sodelovala v prejšnjih projektih ŠIPK v okviru projektov UL ali drugih univerz oz. samostojnih visokošolskih zavodov!</w:t>
      </w:r>
    </w:p>
    <w:p w:rsidR="00CE407F" w:rsidRDefault="00CE407F" w:rsidP="00CE407F">
      <w:pPr>
        <w:pStyle w:val="Odstavekseznama"/>
      </w:pPr>
    </w:p>
    <w:p w:rsidR="00CE407F" w:rsidRDefault="00CE407F" w:rsidP="00CE407F">
      <w:pPr>
        <w:pStyle w:val="Odstavekseznama"/>
        <w:numPr>
          <w:ilvl w:val="0"/>
          <w:numId w:val="3"/>
        </w:numPr>
      </w:pPr>
      <w:r>
        <w:t>Pri merilu »interdisciplinarnost« in »</w:t>
      </w:r>
      <w:proofErr w:type="spellStart"/>
      <w:r>
        <w:t>binarnost</w:t>
      </w:r>
      <w:proofErr w:type="spellEnd"/>
      <w:r>
        <w:t xml:space="preserve">« je treba ves čas trajanja projekta skladno z načrtovanim v vlogi: </w:t>
      </w:r>
    </w:p>
    <w:p w:rsidR="00CE407F" w:rsidRDefault="00CE407F" w:rsidP="00CE407F">
      <w:pPr>
        <w:pStyle w:val="Odstavekseznama"/>
      </w:pPr>
    </w:p>
    <w:p w:rsidR="00CE407F" w:rsidRDefault="00CE407F" w:rsidP="00CE407F">
      <w:pPr>
        <w:pStyle w:val="Odstavekseznama"/>
        <w:numPr>
          <w:ilvl w:val="0"/>
          <w:numId w:val="3"/>
        </w:numPr>
        <w:ind w:left="1440"/>
        <w:jc w:val="both"/>
        <w:rPr>
          <w:b/>
          <w:bCs/>
        </w:rPr>
      </w:pPr>
      <w:r>
        <w:rPr>
          <w:b/>
          <w:bCs/>
        </w:rPr>
        <w:t>zagotoviti interdisciplinarnost</w:t>
      </w:r>
      <w:r>
        <w:t>: npr. če boste načrtovali, da študenti prihajajo iz 4 različnih študijskih področij po Klasius-P-16, je potrebno zagotoviti študente iz 4 različnih študijskih področij ves čas trajanja projekta,</w:t>
      </w:r>
    </w:p>
    <w:p w:rsidR="00CE407F" w:rsidRDefault="00CE407F" w:rsidP="00CE407F">
      <w:pPr>
        <w:pStyle w:val="Odstavekseznama"/>
        <w:numPr>
          <w:ilvl w:val="0"/>
          <w:numId w:val="3"/>
        </w:numPr>
        <w:ind w:left="1440"/>
        <w:jc w:val="both"/>
        <w:rPr>
          <w:b/>
          <w:bCs/>
        </w:rPr>
      </w:pPr>
      <w:r>
        <w:rPr>
          <w:b/>
          <w:bCs/>
        </w:rPr>
        <w:t xml:space="preserve">zagotoviti </w:t>
      </w:r>
      <w:proofErr w:type="spellStart"/>
      <w:r>
        <w:rPr>
          <w:b/>
          <w:bCs/>
        </w:rPr>
        <w:t>binarnost</w:t>
      </w:r>
      <w:proofErr w:type="spellEnd"/>
      <w:r>
        <w:t>: npr. če boste načrtovali, da sta vsaj 2 študenta iz univerzitetnega programa 1. bolonjske stopnje in vsaj 2 študenta iz visokošolskega strokovnega študijskega programa 1. bolonjska stopnja, je potrebno to zagotoviti ves čas trajanja projekta.</w:t>
      </w:r>
    </w:p>
    <w:p w:rsidR="00CE407F" w:rsidRDefault="00CE407F" w:rsidP="00CE407F"/>
    <w:p w:rsidR="00CE407F" w:rsidRDefault="00CE407F" w:rsidP="00CE407F">
      <w:pPr>
        <w:pStyle w:val="Odstavekseznama"/>
        <w:numPr>
          <w:ilvl w:val="0"/>
          <w:numId w:val="3"/>
        </w:numPr>
        <w:jc w:val="both"/>
      </w:pPr>
      <w:r>
        <w:t xml:space="preserve">Kvota ur pri upravičenih stroških določena za celotno obdobje izvajanja projekta, vendar </w:t>
      </w:r>
      <w:r>
        <w:rPr>
          <w:b/>
          <w:bCs/>
        </w:rPr>
        <w:t>minimalne zahteve poročanja vključenih oseb na mesečni ravni</w:t>
      </w:r>
      <w:r>
        <w:t>.</w:t>
      </w:r>
    </w:p>
    <w:p w:rsidR="00F13F5F" w:rsidRDefault="00F13F5F">
      <w:bookmarkStart w:id="0" w:name="_GoBack"/>
      <w:bookmarkEnd w:id="0"/>
    </w:p>
    <w:sectPr w:rsidR="00F13F5F" w:rsidSect="0064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59F4"/>
    <w:multiLevelType w:val="hybridMultilevel"/>
    <w:tmpl w:val="54721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610D"/>
    <w:multiLevelType w:val="hybridMultilevel"/>
    <w:tmpl w:val="C3EA5CC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81AFC5A">
      <w:numFmt w:val="bullet"/>
      <w:lvlText w:val=""/>
      <w:lvlJc w:val="left"/>
      <w:pPr>
        <w:ind w:left="1425" w:hanging="705"/>
      </w:pPr>
      <w:rPr>
        <w:rFonts w:ascii="Symbol" w:eastAsia="Calibri" w:hAnsi="Symbol" w:cs="Calibri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3F568A"/>
    <w:multiLevelType w:val="hybridMultilevel"/>
    <w:tmpl w:val="BB4C0B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B4BC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B695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6E49F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500F5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1205E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2D241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82DB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7F"/>
    <w:rsid w:val="00640062"/>
    <w:rsid w:val="00CE407F"/>
    <w:rsid w:val="00F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38A5A-D99D-4D5F-A813-36BD1D99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407F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CE407F"/>
    <w:rPr>
      <w:rFonts w:ascii="Calibri" w:hAnsi="Calibri" w:cs="Calibri"/>
    </w:rPr>
  </w:style>
  <w:style w:type="paragraph" w:styleId="Odstavekseznama">
    <w:name w:val="List Paragraph"/>
    <w:basedOn w:val="Navaden"/>
    <w:link w:val="OdstavekseznamaZnak"/>
    <w:uiPriority w:val="34"/>
    <w:qFormat/>
    <w:rsid w:val="00CE407F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006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0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Petek, Marija</dc:creator>
  <cp:keywords/>
  <dc:description/>
  <cp:lastModifiedBy>Petek, Marija</cp:lastModifiedBy>
  <cp:revision>2</cp:revision>
  <cp:lastPrinted>2019-10-02T13:37:00Z</cp:lastPrinted>
  <dcterms:created xsi:type="dcterms:W3CDTF">2019-10-02T13:35:00Z</dcterms:created>
  <dcterms:modified xsi:type="dcterms:W3CDTF">2019-10-02T13:37:00Z</dcterms:modified>
</cp:coreProperties>
</file>