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F15" w:rsidRPr="00A77E2E" w:rsidRDefault="006C6F15" w:rsidP="006C6F15">
      <w:pPr>
        <w:spacing w:after="0" w:line="240" w:lineRule="auto"/>
        <w:contextualSpacing/>
        <w:jc w:val="center"/>
        <w:rPr>
          <w:b/>
        </w:rPr>
      </w:pPr>
      <w:r w:rsidRPr="00A77E2E">
        <w:rPr>
          <w:b/>
          <w:noProof/>
          <w:lang w:val="sl-SI" w:eastAsia="sl-SI"/>
        </w:rPr>
        <w:drawing>
          <wp:inline distT="0" distB="0" distL="0" distR="0" wp14:anchorId="29C8BA93" wp14:editId="14AA6190">
            <wp:extent cx="1143000" cy="11430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6C6F15" w:rsidRPr="00A77E2E" w:rsidRDefault="006C6F15" w:rsidP="006C6F15">
      <w:pPr>
        <w:spacing w:after="0" w:line="240" w:lineRule="auto"/>
        <w:contextualSpacing/>
        <w:jc w:val="center"/>
        <w:rPr>
          <w:b/>
        </w:rPr>
      </w:pPr>
    </w:p>
    <w:p w:rsidR="006C6F15" w:rsidRPr="00A77E2E" w:rsidRDefault="006C6F15" w:rsidP="006C6F15">
      <w:pPr>
        <w:spacing w:after="0" w:line="240" w:lineRule="auto"/>
        <w:contextualSpacing/>
        <w:jc w:val="both"/>
        <w:rPr>
          <w:b/>
        </w:rPr>
      </w:pPr>
    </w:p>
    <w:p w:rsidR="006C6F15" w:rsidRPr="00A77E2E" w:rsidRDefault="006C6F15" w:rsidP="006C6F15">
      <w:pPr>
        <w:spacing w:after="0" w:line="240" w:lineRule="auto"/>
        <w:contextualSpacing/>
        <w:jc w:val="both"/>
      </w:pPr>
      <w:r w:rsidRPr="00A77E2E">
        <w:rPr>
          <w:b/>
          <w:color w:val="FF0000"/>
        </w:rPr>
        <w:t>University of Ljubljana (</w:t>
      </w:r>
      <w:proofErr w:type="spellStart"/>
      <w:r w:rsidRPr="00A77E2E">
        <w:rPr>
          <w:b/>
          <w:color w:val="FF0000"/>
        </w:rPr>
        <w:t>Univerza</w:t>
      </w:r>
      <w:proofErr w:type="spellEnd"/>
      <w:r w:rsidRPr="00A77E2E">
        <w:rPr>
          <w:b/>
          <w:color w:val="FF0000"/>
        </w:rPr>
        <w:t xml:space="preserve"> v </w:t>
      </w:r>
      <w:proofErr w:type="spellStart"/>
      <w:r w:rsidRPr="00A77E2E">
        <w:rPr>
          <w:b/>
          <w:color w:val="FF0000"/>
        </w:rPr>
        <w:t>Ljubljani</w:t>
      </w:r>
      <w:proofErr w:type="spellEnd"/>
      <w:r w:rsidRPr="00A77E2E">
        <w:rPr>
          <w:b/>
          <w:color w:val="FF0000"/>
        </w:rPr>
        <w:t>, UL)</w:t>
      </w:r>
      <w:r w:rsidRPr="00A77E2E">
        <w:t xml:space="preserve"> is </w:t>
      </w:r>
      <w:r w:rsidRPr="00A77E2E">
        <w:rPr>
          <w:lang w:val="en"/>
        </w:rPr>
        <w:t xml:space="preserve">is the oldest, largest, and internationally best-ranked </w:t>
      </w:r>
      <w:hyperlink r:id="rId5" w:tooltip="University" w:history="1">
        <w:r w:rsidRPr="00A77E2E">
          <w:rPr>
            <w:rStyle w:val="Hiperpovezava"/>
            <w:lang w:val="en"/>
          </w:rPr>
          <w:t>university</w:t>
        </w:r>
      </w:hyperlink>
      <w:r w:rsidRPr="00A77E2E">
        <w:rPr>
          <w:lang w:val="en"/>
        </w:rPr>
        <w:t xml:space="preserve"> in </w:t>
      </w:r>
      <w:hyperlink r:id="rId6" w:tooltip="Slovenia" w:history="1">
        <w:r w:rsidRPr="00A77E2E">
          <w:rPr>
            <w:rStyle w:val="Hiperpovezava"/>
            <w:lang w:val="en"/>
          </w:rPr>
          <w:t>Slovenia</w:t>
        </w:r>
      </w:hyperlink>
      <w:r w:rsidRPr="00A77E2E">
        <w:rPr>
          <w:lang w:val="en"/>
        </w:rPr>
        <w:t xml:space="preserve">, being </w:t>
      </w:r>
      <w:r w:rsidRPr="00A77E2E">
        <w:t>among the top 500 universities according to the Academic Ranking of World Universities Shanghai ranking (ARWU). The university was founded in 1919 and encompasses 23 faculties, 3 art academies, and 3 associated members.</w:t>
      </w:r>
      <w:r w:rsidRPr="00A77E2E">
        <w:rPr>
          <w:rFonts w:ascii="Republika" w:hAnsi="Republika"/>
          <w:color w:val="212121"/>
          <w:sz w:val="20"/>
          <w:szCs w:val="20"/>
          <w:shd w:val="clear" w:color="auto" w:fill="FFFFFF"/>
        </w:rPr>
        <w:t xml:space="preserve"> </w:t>
      </w:r>
    </w:p>
    <w:p w:rsidR="006C6F15" w:rsidRPr="00A77E2E" w:rsidRDefault="006C6F15" w:rsidP="006C6F15">
      <w:pPr>
        <w:spacing w:after="0" w:line="240" w:lineRule="auto"/>
        <w:contextualSpacing/>
        <w:jc w:val="both"/>
      </w:pPr>
    </w:p>
    <w:p w:rsidR="006C6F15" w:rsidRPr="00A77E2E" w:rsidRDefault="006C6F15" w:rsidP="006C6F15">
      <w:pPr>
        <w:spacing w:after="0" w:line="240" w:lineRule="auto"/>
        <w:contextualSpacing/>
        <w:jc w:val="both"/>
        <w:rPr>
          <w:u w:val="single"/>
        </w:rPr>
      </w:pPr>
      <w:r w:rsidRPr="00A77E2E">
        <w:rPr>
          <w:color w:val="FF0000"/>
        </w:rPr>
        <w:t xml:space="preserve">STUDY </w:t>
      </w:r>
      <w:r w:rsidRPr="00A77E2E">
        <w:t xml:space="preserve">– In terms of the number of students, UL ranks </w:t>
      </w:r>
      <w:r w:rsidRPr="00A77E2E">
        <w:rPr>
          <w:b/>
        </w:rPr>
        <w:t xml:space="preserve">among the largest HEI in Europe </w:t>
      </w:r>
      <w:r w:rsidRPr="00A77E2E">
        <w:t xml:space="preserve">with more than </w:t>
      </w:r>
      <w:r w:rsidR="00020B62">
        <w:t>40</w:t>
      </w:r>
      <w:r w:rsidRPr="00020B62">
        <w:t>.000 students. In terms of the number of employees, UL ranks as medium-sized HEI and employs approximatel</w:t>
      </w:r>
      <w:r w:rsidR="00020B62" w:rsidRPr="00020B62">
        <w:t>y 6.00</w:t>
      </w:r>
      <w:r w:rsidRPr="00020B62">
        <w:t>0 employees, with mo</w:t>
      </w:r>
      <w:r w:rsidR="0037607E">
        <w:t>re than 3.500 academic staff. Study programmes at UL</w:t>
      </w:r>
      <w:r w:rsidRPr="00020B62">
        <w:t xml:space="preserve"> cover all ISCED areas</w:t>
      </w:r>
      <w:r w:rsidR="00A77E2E" w:rsidRPr="00020B62">
        <w:t xml:space="preserve"> </w:t>
      </w:r>
      <w:r w:rsidRPr="00020B62">
        <w:t>in the first and second cycle study programmes and leads the way in some new developments in technology and research (cognitive science, nanotechnologies, environmental sciences, biomedicine, etc.).</w:t>
      </w:r>
      <w:r w:rsidRPr="00A77E2E">
        <w:rPr>
          <w:u w:val="single"/>
        </w:rPr>
        <w:t xml:space="preserve"> </w:t>
      </w:r>
      <w:bookmarkStart w:id="0" w:name="_GoBack"/>
      <w:bookmarkEnd w:id="0"/>
    </w:p>
    <w:p w:rsidR="006C6F15" w:rsidRPr="00A77E2E" w:rsidRDefault="006C6F15" w:rsidP="006C6F15">
      <w:pPr>
        <w:spacing w:after="0" w:line="240" w:lineRule="auto"/>
        <w:contextualSpacing/>
        <w:jc w:val="both"/>
      </w:pPr>
    </w:p>
    <w:p w:rsidR="006C6F15" w:rsidRPr="00A77E2E" w:rsidRDefault="006C6F15" w:rsidP="006C6F15">
      <w:pPr>
        <w:spacing w:after="0" w:line="240" w:lineRule="auto"/>
        <w:contextualSpacing/>
        <w:jc w:val="both"/>
        <w:rPr>
          <w:b/>
        </w:rPr>
      </w:pPr>
      <w:r w:rsidRPr="00A77E2E">
        <w:rPr>
          <w:color w:val="FF0000"/>
        </w:rPr>
        <w:t>HR EXCELLENCE</w:t>
      </w:r>
      <w:r w:rsidRPr="00A77E2E">
        <w:t xml:space="preserve"> - From 2008 UL is committed to respecting the principles of the European Charter for Researchers and the Code of Conduct for Recruitment of Researchers, which led to the award of the “</w:t>
      </w:r>
      <w:r w:rsidRPr="00A77E2E">
        <w:rPr>
          <w:b/>
        </w:rPr>
        <w:t xml:space="preserve">HR Excellence in Research” in 2013.  </w:t>
      </w:r>
    </w:p>
    <w:p w:rsidR="006C6F15" w:rsidRPr="00A77E2E" w:rsidRDefault="006C6F15" w:rsidP="006C6F15">
      <w:pPr>
        <w:spacing w:after="0" w:line="240" w:lineRule="auto"/>
        <w:contextualSpacing/>
        <w:jc w:val="both"/>
      </w:pPr>
    </w:p>
    <w:p w:rsidR="006C6F15" w:rsidRPr="00A77E2E" w:rsidRDefault="006C6F15" w:rsidP="006C6F15">
      <w:pPr>
        <w:spacing w:after="0" w:line="240" w:lineRule="auto"/>
        <w:contextualSpacing/>
        <w:jc w:val="both"/>
      </w:pPr>
      <w:r w:rsidRPr="00A77E2E">
        <w:rPr>
          <w:color w:val="FF0000"/>
        </w:rPr>
        <w:t>RESEARCH ACTIVITY</w:t>
      </w:r>
      <w:r w:rsidRPr="00A77E2E">
        <w:t xml:space="preserve"> - UL is very active in national and international R&amp;D and educational programmes, and creates almost </w:t>
      </w:r>
      <w:r w:rsidRPr="00A77E2E">
        <w:rPr>
          <w:b/>
        </w:rPr>
        <w:t>half of the research results of Slovenia</w:t>
      </w:r>
      <w:r w:rsidRPr="00A77E2E">
        <w:t xml:space="preserve">. In </w:t>
      </w:r>
      <w:r w:rsidRPr="00FB071D">
        <w:t>201</w:t>
      </w:r>
      <w:r w:rsidR="00FB071D" w:rsidRPr="00FB071D">
        <w:t>9</w:t>
      </w:r>
      <w:r w:rsidRPr="00FB071D">
        <w:t xml:space="preserve"> UL re</w:t>
      </w:r>
      <w:r w:rsidRPr="004354DA">
        <w:t>searchers worked in 307 research groups on 16</w:t>
      </w:r>
      <w:r w:rsidR="004354DA" w:rsidRPr="004354DA">
        <w:t>8</w:t>
      </w:r>
      <w:r w:rsidRPr="004354DA">
        <w:t xml:space="preserve"> national research programmes, </w:t>
      </w:r>
      <w:r w:rsidR="004354DA" w:rsidRPr="004354DA">
        <w:t>403</w:t>
      </w:r>
      <w:r w:rsidRPr="004354DA">
        <w:t xml:space="preserve"> national research projects with more than 4.</w:t>
      </w:r>
      <w:r w:rsidR="004354DA" w:rsidRPr="004354DA">
        <w:t>252</w:t>
      </w:r>
      <w:r w:rsidRPr="004354DA">
        <w:t xml:space="preserve"> registered researchers.</w:t>
      </w:r>
      <w:r w:rsidRPr="00A77E2E">
        <w:t xml:space="preserve"> </w:t>
      </w:r>
    </w:p>
    <w:p w:rsidR="006C6F15" w:rsidRPr="00A77E2E" w:rsidRDefault="006C6F15" w:rsidP="006C6F15">
      <w:pPr>
        <w:spacing w:after="0" w:line="240" w:lineRule="auto"/>
        <w:contextualSpacing/>
        <w:jc w:val="both"/>
      </w:pPr>
    </w:p>
    <w:p w:rsidR="006C6F15" w:rsidRPr="00A77E2E" w:rsidRDefault="006C6F15" w:rsidP="00533D70">
      <w:pPr>
        <w:spacing w:after="0" w:line="240" w:lineRule="auto"/>
        <w:contextualSpacing/>
        <w:jc w:val="both"/>
      </w:pPr>
      <w:r w:rsidRPr="00A77E2E">
        <w:rPr>
          <w:color w:val="FF0000"/>
        </w:rPr>
        <w:t>INTERNATIONAL RESEARCH</w:t>
      </w:r>
      <w:r w:rsidRPr="00A77E2E">
        <w:t xml:space="preserve"> - UL is also very active in international research and education programmes. In the programming period 2007-2013, the </w:t>
      </w:r>
      <w:r w:rsidR="00C81C3D">
        <w:t>UL</w:t>
      </w:r>
      <w:r w:rsidRPr="00A77E2E">
        <w:t xml:space="preserve"> altogether cooperated in 745 European projects, including 163 FP7 projects, which rank</w:t>
      </w:r>
      <w:r w:rsidR="00C81C3D">
        <w:t>ed</w:t>
      </w:r>
      <w:r w:rsidRPr="00A77E2E">
        <w:t xml:space="preserve"> UL in the first place in the EU-13 countries among the research organisations (source MIRRIS report</w:t>
      </w:r>
      <w:r w:rsidRPr="00C81C3D">
        <w:t>). In 201</w:t>
      </w:r>
      <w:r w:rsidR="00D82DD2" w:rsidRPr="00C81C3D">
        <w:t>9</w:t>
      </w:r>
      <w:r w:rsidR="00A77E2E" w:rsidRPr="00C81C3D">
        <w:t>,</w:t>
      </w:r>
      <w:r w:rsidRPr="00C81C3D">
        <w:t xml:space="preserve"> UL was involved in </w:t>
      </w:r>
      <w:r w:rsidR="00C81C3D" w:rsidRPr="00C81C3D">
        <w:t>528</w:t>
      </w:r>
      <w:r w:rsidRPr="00C81C3D">
        <w:t xml:space="preserve"> </w:t>
      </w:r>
      <w:r w:rsidR="00C81C3D" w:rsidRPr="00C81C3D">
        <w:t>European projects.</w:t>
      </w:r>
      <w:r w:rsidRPr="00C81C3D">
        <w:t xml:space="preserve"> </w:t>
      </w:r>
      <w:r w:rsidR="00D82DD2" w:rsidRPr="00C81C3D">
        <w:t>Up to now, t</w:t>
      </w:r>
      <w:r w:rsidRPr="00C81C3D">
        <w:t>he</w:t>
      </w:r>
      <w:r w:rsidR="00D82DD2" w:rsidRPr="00C81C3D">
        <w:t xml:space="preserve"> </w:t>
      </w:r>
      <w:r w:rsidR="00C81C3D" w:rsidRPr="00C81C3D">
        <w:t>UL</w:t>
      </w:r>
      <w:r w:rsidR="00D82DD2" w:rsidRPr="00C81C3D">
        <w:t xml:space="preserve"> </w:t>
      </w:r>
      <w:r w:rsidR="005671B0">
        <w:t>has been</w:t>
      </w:r>
      <w:r w:rsidRPr="00C81C3D">
        <w:t xml:space="preserve"> involved in </w:t>
      </w:r>
      <w:r w:rsidR="00C81C3D" w:rsidRPr="00C81C3D">
        <w:t>155 HORIZON2020 projects (</w:t>
      </w:r>
      <w:r w:rsidRPr="00C81C3D">
        <w:t>including 4 ERC grants, 1 E</w:t>
      </w:r>
      <w:r w:rsidR="00C81C3D" w:rsidRPr="00C81C3D">
        <w:t>RA-CHAIR, 1 Twinning project</w:t>
      </w:r>
      <w:r w:rsidRPr="00C81C3D">
        <w:t xml:space="preserve"> and </w:t>
      </w:r>
      <w:r w:rsidR="00C81C3D" w:rsidRPr="00C81C3D">
        <w:t>24</w:t>
      </w:r>
      <w:r w:rsidRPr="00C81C3D">
        <w:t xml:space="preserve"> Marie </w:t>
      </w:r>
      <w:proofErr w:type="spellStart"/>
      <w:r w:rsidRPr="00C81C3D">
        <w:t>Sk</w:t>
      </w:r>
      <w:r w:rsidRPr="00C81C3D">
        <w:rPr>
          <w:rFonts w:ascii="Verdana" w:hAnsi="Verdana"/>
        </w:rPr>
        <w:t>ł</w:t>
      </w:r>
      <w:r w:rsidR="00D82DD2" w:rsidRPr="00C81C3D">
        <w:t>odowska</w:t>
      </w:r>
      <w:proofErr w:type="spellEnd"/>
      <w:r w:rsidR="00D82DD2" w:rsidRPr="00C81C3D">
        <w:t>-Curie Actions</w:t>
      </w:r>
      <w:r w:rsidR="00C81C3D" w:rsidRPr="00C81C3D">
        <w:t>)</w:t>
      </w:r>
      <w:r w:rsidR="00D82DD2" w:rsidRPr="00C81C3D">
        <w:t>,</w:t>
      </w:r>
      <w:r w:rsidR="00C81C3D" w:rsidRPr="00C81C3D">
        <w:t xml:space="preserve"> 164 ERASMUS+ KA2, K3, Jean Monnet and Sport projects and 107 projects of the European territorial cooperation programme.</w:t>
      </w:r>
    </w:p>
    <w:p w:rsidR="006C6F15" w:rsidRDefault="006C6F15" w:rsidP="006C6F15">
      <w:pPr>
        <w:spacing w:after="0" w:line="240" w:lineRule="auto"/>
        <w:contextualSpacing/>
        <w:jc w:val="both"/>
      </w:pPr>
    </w:p>
    <w:p w:rsidR="006C6F15" w:rsidRPr="00A77E2E" w:rsidRDefault="006C6F15" w:rsidP="006C6F15">
      <w:pPr>
        <w:spacing w:after="0" w:line="240" w:lineRule="auto"/>
        <w:contextualSpacing/>
        <w:jc w:val="both"/>
      </w:pPr>
      <w:r w:rsidRPr="00A77E2E">
        <w:rPr>
          <w:color w:val="FF0000"/>
        </w:rPr>
        <w:t>TTO</w:t>
      </w:r>
      <w:r w:rsidRPr="00A77E2E">
        <w:t xml:space="preserve"> - To protect the university intellectual property developed through the public financed research projects and to improve the technology transfer from the university to the industry, a central university Technology Transfer Office was established in 2007. University develops and </w:t>
      </w:r>
      <w:r w:rsidRPr="00A77E2E">
        <w:rPr>
          <w:b/>
        </w:rPr>
        <w:t>accelerates the research</w:t>
      </w:r>
      <w:r w:rsidRPr="00A77E2E">
        <w:t xml:space="preserve"> also through the University Committee for R&amp;D, and Committee for Innovation, which consists of representatives of most propulsive Faculties. University Incubator and Institute for Innovation and Development and the Slovenian Innovation Hub are three other units in which the University of Ljubljana supports innovation and development in different ways along with laboratories and other research units within Faculties. </w:t>
      </w:r>
    </w:p>
    <w:p w:rsidR="006C6F15" w:rsidRPr="00A77E2E" w:rsidRDefault="006C6F15" w:rsidP="006C6F15">
      <w:pPr>
        <w:spacing w:after="0" w:line="240" w:lineRule="auto"/>
        <w:contextualSpacing/>
        <w:jc w:val="both"/>
      </w:pPr>
    </w:p>
    <w:p w:rsidR="006C6F15" w:rsidRDefault="006C6F15" w:rsidP="006C6F15">
      <w:pPr>
        <w:spacing w:after="0" w:line="240" w:lineRule="auto"/>
        <w:contextualSpacing/>
        <w:jc w:val="both"/>
        <w:rPr>
          <w:b/>
        </w:rPr>
      </w:pPr>
      <w:r w:rsidRPr="00A77E2E">
        <w:rPr>
          <w:rFonts w:ascii="Republika" w:hAnsi="Republika" w:cs="Calibri"/>
          <w:sz w:val="20"/>
          <w:szCs w:val="20"/>
        </w:rPr>
        <w:t>Membership in</w:t>
      </w:r>
      <w:r w:rsidR="00D82DD2">
        <w:rPr>
          <w:rFonts w:ascii="Republika" w:hAnsi="Republika" w:cs="Calibri"/>
          <w:sz w:val="20"/>
          <w:szCs w:val="20"/>
        </w:rPr>
        <w:t xml:space="preserve"> EUTOPIA, the Guild, CELSA, LERU-</w:t>
      </w:r>
      <w:r w:rsidR="00D82DD2" w:rsidRPr="00A77E2E">
        <w:rPr>
          <w:rFonts w:ascii="Republika" w:hAnsi="Republika" w:cs="Calibri"/>
          <w:sz w:val="20"/>
          <w:szCs w:val="20"/>
        </w:rPr>
        <w:t>CE7</w:t>
      </w:r>
      <w:r w:rsidR="00D82DD2">
        <w:rPr>
          <w:rFonts w:ascii="Republika" w:hAnsi="Republika" w:cs="Calibri"/>
          <w:sz w:val="20"/>
          <w:szCs w:val="20"/>
        </w:rPr>
        <w:t xml:space="preserve">, </w:t>
      </w:r>
      <w:r w:rsidRPr="00A77E2E">
        <w:rPr>
          <w:rFonts w:ascii="Republika" w:hAnsi="Republika" w:cs="Calibri"/>
          <w:sz w:val="20"/>
          <w:szCs w:val="20"/>
        </w:rPr>
        <w:t xml:space="preserve">UNICA, </w:t>
      </w:r>
      <w:r w:rsidR="00D82DD2">
        <w:rPr>
          <w:rFonts w:ascii="Republika" w:hAnsi="Republika" w:cs="Calibri"/>
          <w:sz w:val="20"/>
          <w:szCs w:val="20"/>
        </w:rPr>
        <w:t>Utrecht Network</w:t>
      </w:r>
      <w:r w:rsidRPr="00A77E2E">
        <w:rPr>
          <w:rFonts w:ascii="Republika" w:hAnsi="Republika" w:cs="Calibri"/>
          <w:sz w:val="20"/>
          <w:szCs w:val="20"/>
        </w:rPr>
        <w:t>, European University Association (EUA),</w:t>
      </w:r>
      <w:r w:rsidR="00D82DD2">
        <w:rPr>
          <w:rFonts w:ascii="Republika" w:hAnsi="Republika" w:cs="Calibri"/>
          <w:sz w:val="20"/>
          <w:szCs w:val="20"/>
        </w:rPr>
        <w:t xml:space="preserve"> CEEPUS,</w:t>
      </w:r>
      <w:r w:rsidR="00D82DD2" w:rsidRPr="00A77E2E">
        <w:rPr>
          <w:rFonts w:ascii="Republika" w:hAnsi="Republika" w:cs="Calibri"/>
          <w:sz w:val="20"/>
          <w:szCs w:val="20"/>
        </w:rPr>
        <w:t xml:space="preserve"> </w:t>
      </w:r>
      <w:r w:rsidRPr="00A77E2E">
        <w:rPr>
          <w:rFonts w:ascii="Republika" w:hAnsi="Republika" w:cs="Calibri"/>
          <w:sz w:val="20"/>
          <w:szCs w:val="20"/>
        </w:rPr>
        <w:t xml:space="preserve">Central European Exchange Program, CEI University network, SAR Scholars at Risk and Rector’s Conference </w:t>
      </w:r>
      <w:proofErr w:type="spellStart"/>
      <w:r w:rsidRPr="00A77E2E">
        <w:rPr>
          <w:rFonts w:ascii="Republika" w:hAnsi="Republika" w:cs="Calibri"/>
          <w:sz w:val="20"/>
          <w:szCs w:val="20"/>
        </w:rPr>
        <w:t>Alpe</w:t>
      </w:r>
      <w:proofErr w:type="spellEnd"/>
      <w:r w:rsidRPr="00A77E2E">
        <w:rPr>
          <w:rFonts w:ascii="Republika" w:hAnsi="Republika" w:cs="Calibri"/>
          <w:sz w:val="20"/>
          <w:szCs w:val="20"/>
        </w:rPr>
        <w:t xml:space="preserve"> </w:t>
      </w:r>
      <w:proofErr w:type="spellStart"/>
      <w:r w:rsidRPr="00A77E2E">
        <w:rPr>
          <w:rFonts w:ascii="Republika" w:hAnsi="Republika" w:cs="Calibri"/>
          <w:sz w:val="20"/>
          <w:szCs w:val="20"/>
        </w:rPr>
        <w:t>Jadran</w:t>
      </w:r>
      <w:proofErr w:type="spellEnd"/>
      <w:r w:rsidRPr="00A77E2E">
        <w:rPr>
          <w:rFonts w:ascii="Republika" w:hAnsi="Republika" w:cs="Calibri"/>
          <w:sz w:val="20"/>
          <w:szCs w:val="20"/>
        </w:rPr>
        <w:t>.</w:t>
      </w:r>
    </w:p>
    <w:p w:rsidR="006C6F15" w:rsidRDefault="006C6F15" w:rsidP="006C6F15">
      <w:pPr>
        <w:spacing w:after="0" w:line="240" w:lineRule="auto"/>
        <w:contextualSpacing/>
        <w:jc w:val="both"/>
      </w:pPr>
    </w:p>
    <w:p w:rsidR="006C6F15" w:rsidRDefault="006C6F15" w:rsidP="006C6F15"/>
    <w:p w:rsidR="008017B9" w:rsidRDefault="008017B9"/>
    <w:sectPr w:rsidR="008017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15"/>
    <w:rsid w:val="00020B62"/>
    <w:rsid w:val="0019174F"/>
    <w:rsid w:val="00192D97"/>
    <w:rsid w:val="0037607E"/>
    <w:rsid w:val="004354DA"/>
    <w:rsid w:val="00533D70"/>
    <w:rsid w:val="00551592"/>
    <w:rsid w:val="005671B0"/>
    <w:rsid w:val="006C6F15"/>
    <w:rsid w:val="008017B9"/>
    <w:rsid w:val="009021F8"/>
    <w:rsid w:val="00A77E2E"/>
    <w:rsid w:val="00B81E16"/>
    <w:rsid w:val="00C81C3D"/>
    <w:rsid w:val="00D82DD2"/>
    <w:rsid w:val="00F133F9"/>
    <w:rsid w:val="00FB07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84D1"/>
  <w15:chartTrackingRefBased/>
  <w15:docId w15:val="{B15BECC5-D310-4EBF-BDD4-D9F9CCE0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C6F15"/>
    <w:pPr>
      <w:spacing w:after="200" w:line="276" w:lineRule="auto"/>
    </w:pPr>
    <w:rPr>
      <w:rFonts w:eastAsiaTheme="minorEastAsia"/>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C6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458535">
      <w:bodyDiv w:val="1"/>
      <w:marLeft w:val="0"/>
      <w:marRight w:val="0"/>
      <w:marTop w:val="0"/>
      <w:marBottom w:val="0"/>
      <w:divBdr>
        <w:top w:val="none" w:sz="0" w:space="0" w:color="auto"/>
        <w:left w:val="none" w:sz="0" w:space="0" w:color="auto"/>
        <w:bottom w:val="none" w:sz="0" w:space="0" w:color="auto"/>
        <w:right w:val="none" w:sz="0" w:space="0" w:color="auto"/>
      </w:divBdr>
    </w:div>
    <w:div w:id="133110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Slovenia" TargetMode="External"/><Relationship Id="rId5" Type="http://schemas.openxmlformats.org/officeDocument/2006/relationships/hyperlink" Target="https://en.wikipedia.org/wiki/University" TargetMode="External"/><Relationship Id="rId4"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481</Words>
  <Characters>2743</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UNI-LJ</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Korent, Bruna</dc:creator>
  <cp:keywords/>
  <dc:description/>
  <cp:lastModifiedBy>Korent, Bruna</cp:lastModifiedBy>
  <cp:revision>6</cp:revision>
  <dcterms:created xsi:type="dcterms:W3CDTF">2020-02-10T11:04:00Z</dcterms:created>
  <dcterms:modified xsi:type="dcterms:W3CDTF">2020-02-10T11:17:00Z</dcterms:modified>
</cp:coreProperties>
</file>