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39FF" w:rsidRDefault="008D39FF" w:rsidP="004B764F">
      <w:pPr>
        <w:pStyle w:val="Heading1"/>
        <w:shd w:val="clear" w:color="auto" w:fill="FFFFFF"/>
        <w:spacing w:before="0" w:beforeAutospacing="0" w:after="360" w:afterAutospacing="0"/>
        <w:jc w:val="center"/>
        <w:rPr>
          <w:rFonts w:ascii="Calibri" w:hAnsi="Calibri" w:cs="Calibri"/>
          <w:color w:val="000000"/>
          <w:sz w:val="24"/>
          <w:szCs w:val="24"/>
        </w:rPr>
      </w:pPr>
    </w:p>
    <w:p w:rsidR="004B764F" w:rsidRPr="004B764F" w:rsidRDefault="004B764F" w:rsidP="004B764F">
      <w:pPr>
        <w:pStyle w:val="Heading1"/>
        <w:shd w:val="clear" w:color="auto" w:fill="FFFFFF"/>
        <w:spacing w:before="0" w:beforeAutospacing="0" w:after="360" w:afterAutospacing="0"/>
        <w:jc w:val="center"/>
        <w:rPr>
          <w:rFonts w:ascii="Calibri" w:hAnsi="Calibri" w:cs="Calibri"/>
          <w:color w:val="000000"/>
          <w:sz w:val="24"/>
          <w:szCs w:val="24"/>
          <w:lang w:val="en-GB"/>
        </w:rPr>
      </w:pPr>
      <w:r w:rsidRPr="004B764F">
        <w:rPr>
          <w:rFonts w:ascii="Calibri" w:hAnsi="Calibri" w:cs="Calibri"/>
          <w:color w:val="000000"/>
          <w:sz w:val="24"/>
          <w:szCs w:val="24"/>
        </w:rPr>
        <w:t>Marie Skłodowska-Curie Individual Fellowship</w:t>
      </w:r>
      <w:r w:rsidRPr="004B764F">
        <w:rPr>
          <w:rFonts w:ascii="Calibri" w:hAnsi="Calibri" w:cs="Calibri"/>
          <w:color w:val="000000"/>
          <w:sz w:val="24"/>
          <w:szCs w:val="24"/>
          <w:lang w:val="en-GB"/>
        </w:rPr>
        <w:t>s at the University of Vienna</w:t>
      </w:r>
    </w:p>
    <w:p w:rsidR="004B764F" w:rsidRPr="008D39FF" w:rsidRDefault="004B764F" w:rsidP="004B764F">
      <w:pPr>
        <w:pStyle w:val="lead"/>
        <w:shd w:val="clear" w:color="auto" w:fill="FFFFFF"/>
        <w:spacing w:after="360"/>
        <w:jc w:val="both"/>
        <w:rPr>
          <w:rFonts w:asciiTheme="minorHAnsi" w:hAnsiTheme="minorHAnsi" w:cs="Calibri"/>
          <w:color w:val="000000"/>
          <w:sz w:val="22"/>
          <w:szCs w:val="22"/>
        </w:rPr>
      </w:pPr>
      <w:r w:rsidRPr="008D39FF">
        <w:rPr>
          <w:rFonts w:asciiTheme="minorHAnsi" w:hAnsiTheme="minorHAnsi" w:cs="Calibri"/>
          <w:color w:val="000000"/>
          <w:sz w:val="22"/>
          <w:szCs w:val="22"/>
        </w:rPr>
        <w:t>The University of Vienna is opening an Expression of Interest (EoI) to identify candidates with the necessary profile to become top-class researchers at the top rated University in Austria. The EoI will allow potential fellows to identify a supervisor who can guide them in the next stage of their research career and take advantage of the support services offered at the University to help them prepare a successful proposal.</w:t>
      </w:r>
    </w:p>
    <w:p w:rsidR="004B764F" w:rsidRPr="008D39FF" w:rsidRDefault="004B764F" w:rsidP="004B764F">
      <w:pPr>
        <w:pStyle w:val="lead"/>
        <w:shd w:val="clear" w:color="auto" w:fill="FFFFFF"/>
        <w:spacing w:after="360"/>
        <w:jc w:val="both"/>
        <w:rPr>
          <w:rFonts w:asciiTheme="minorHAnsi" w:hAnsiTheme="minorHAnsi" w:cs="Calibri"/>
          <w:b/>
          <w:color w:val="000000"/>
          <w:sz w:val="22"/>
          <w:szCs w:val="22"/>
        </w:rPr>
      </w:pPr>
      <w:r w:rsidRPr="008D39FF">
        <w:rPr>
          <w:rFonts w:asciiTheme="minorHAnsi" w:hAnsiTheme="minorHAnsi" w:cs="Calibri"/>
          <w:b/>
          <w:color w:val="000000"/>
          <w:sz w:val="22"/>
          <w:szCs w:val="22"/>
        </w:rPr>
        <w:t>What is a MSCA-IF?</w:t>
      </w:r>
    </w:p>
    <w:p w:rsidR="004B764F" w:rsidRPr="008D39FF" w:rsidRDefault="004B764F" w:rsidP="004B764F">
      <w:pPr>
        <w:pStyle w:val="lead"/>
        <w:shd w:val="clear" w:color="auto" w:fill="FFFFFF"/>
        <w:spacing w:after="360"/>
        <w:jc w:val="both"/>
        <w:rPr>
          <w:rFonts w:asciiTheme="minorHAnsi" w:hAnsiTheme="minorHAnsi" w:cs="Calibri"/>
          <w:color w:val="000000"/>
          <w:sz w:val="22"/>
          <w:szCs w:val="22"/>
        </w:rPr>
      </w:pPr>
      <w:r w:rsidRPr="008D39FF">
        <w:rPr>
          <w:rFonts w:asciiTheme="minorHAnsi" w:hAnsiTheme="minorHAnsi" w:cs="Calibri"/>
          <w:color w:val="000000"/>
          <w:sz w:val="22"/>
          <w:szCs w:val="22"/>
        </w:rPr>
        <w:t>The Marie-Skłodowska Curie Individual Fellowship is a post-doc training programme in which the post-doc (fellow) gains additional skills and abilities working on a specific research project in a new environment, while also transferring their knowledge within their new institution. Open to all fields of research, the fellowship is a well-defined, 2 year, career stage.</w:t>
      </w:r>
    </w:p>
    <w:p w:rsidR="004B764F" w:rsidRPr="008D39FF" w:rsidRDefault="004B764F" w:rsidP="004B764F">
      <w:pPr>
        <w:pStyle w:val="lead"/>
        <w:shd w:val="clear" w:color="auto" w:fill="FFFFFF"/>
        <w:spacing w:after="360"/>
        <w:jc w:val="both"/>
        <w:rPr>
          <w:rFonts w:asciiTheme="minorHAnsi" w:hAnsiTheme="minorHAnsi" w:cs="Calibri"/>
          <w:b/>
          <w:color w:val="000000"/>
          <w:sz w:val="22"/>
          <w:szCs w:val="22"/>
        </w:rPr>
      </w:pPr>
      <w:r w:rsidRPr="008D39FF">
        <w:rPr>
          <w:rFonts w:asciiTheme="minorHAnsi" w:hAnsiTheme="minorHAnsi" w:cs="Calibri"/>
          <w:b/>
          <w:color w:val="000000"/>
          <w:sz w:val="22"/>
          <w:szCs w:val="22"/>
        </w:rPr>
        <w:t>Advantages of applying for a MSCA-IF @ the University of Vienna</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We are the largest teaching and research institution in Austria.</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There are 15 faculties, 5 centers, 26 research platforms devoted to both basic and applied research.</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We offer state-of-the-art facilities, extensive research infrastructure and the oldest library in the German speaking world.</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Post-doc salaries are based on the Collective Bargaining Agreement for University Staff and paid 14 times per year.</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 xml:space="preserve">The University offers flexible working hours (based on core hours), childcare and language learning facilities. </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The University currently ranks 13th among the most international universities in the world.</w:t>
      </w:r>
    </w:p>
    <w:p w:rsidR="004B764F" w:rsidRPr="008D39FF" w:rsidRDefault="004B764F" w:rsidP="004B764F">
      <w:pPr>
        <w:pStyle w:val="lead"/>
        <w:numPr>
          <w:ilvl w:val="0"/>
          <w:numId w:val="3"/>
        </w:numPr>
        <w:shd w:val="clear" w:color="auto" w:fill="FFFFFF"/>
        <w:spacing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 xml:space="preserve">Vienna is consistently rated as one of the best cities to live and has topped the </w:t>
      </w:r>
      <w:proofErr w:type="spellStart"/>
      <w:r w:rsidRPr="008D39FF">
        <w:rPr>
          <w:rFonts w:asciiTheme="minorHAnsi" w:hAnsiTheme="minorHAnsi" w:cs="Calibri"/>
          <w:color w:val="000000"/>
          <w:sz w:val="22"/>
          <w:szCs w:val="22"/>
        </w:rPr>
        <w:t>the</w:t>
      </w:r>
      <w:proofErr w:type="spellEnd"/>
      <w:r w:rsidRPr="008D39FF">
        <w:rPr>
          <w:rFonts w:asciiTheme="minorHAnsi" w:hAnsiTheme="minorHAnsi" w:cs="Calibri"/>
          <w:color w:val="000000"/>
          <w:sz w:val="22"/>
          <w:szCs w:val="22"/>
        </w:rPr>
        <w:t xml:space="preserve"> Mercer Quality of Life Ranking for 10 straight years.</w:t>
      </w:r>
    </w:p>
    <w:p w:rsidR="004B764F" w:rsidRPr="008D39FF" w:rsidRDefault="004B764F" w:rsidP="004B764F">
      <w:pPr>
        <w:pStyle w:val="lead"/>
        <w:numPr>
          <w:ilvl w:val="0"/>
          <w:numId w:val="3"/>
        </w:numPr>
        <w:shd w:val="clear" w:color="auto" w:fill="FFFFFF"/>
        <w:spacing w:before="0" w:beforeAutospacing="0" w:after="0" w:afterAutospacing="0"/>
        <w:jc w:val="both"/>
        <w:rPr>
          <w:rFonts w:asciiTheme="minorHAnsi" w:hAnsiTheme="minorHAnsi" w:cs="Calibri"/>
          <w:color w:val="000000"/>
          <w:sz w:val="22"/>
          <w:szCs w:val="22"/>
        </w:rPr>
      </w:pPr>
      <w:r w:rsidRPr="008D39FF">
        <w:rPr>
          <w:rFonts w:asciiTheme="minorHAnsi" w:hAnsiTheme="minorHAnsi" w:cs="Calibri"/>
          <w:color w:val="000000"/>
          <w:sz w:val="22"/>
          <w:szCs w:val="22"/>
        </w:rPr>
        <w:t>The University and Research Services Department have extensive experience with MSCA Fellowships as we host the highest number of Fellows in Austria. Successful EoI applicants will receive support from the Research Services Department during proposal preparation including guidance documents, personalized feedback and in-depth proposal checks.</w:t>
      </w:r>
    </w:p>
    <w:p w:rsidR="00A50197" w:rsidRDefault="00A50197" w:rsidP="004B764F">
      <w:pPr>
        <w:pStyle w:val="lead"/>
        <w:shd w:val="clear" w:color="auto" w:fill="FFFFFF"/>
        <w:spacing w:before="0" w:beforeAutospacing="0" w:after="360" w:afterAutospacing="0"/>
        <w:jc w:val="both"/>
        <w:rPr>
          <w:rFonts w:asciiTheme="minorHAnsi" w:hAnsiTheme="minorHAnsi" w:cs="Calibri"/>
          <w:color w:val="000000"/>
          <w:sz w:val="22"/>
          <w:szCs w:val="22"/>
          <w:lang w:val="en-GB"/>
        </w:rPr>
      </w:pPr>
    </w:p>
    <w:p w:rsidR="004B764F" w:rsidRPr="008D39FF" w:rsidRDefault="007C332F" w:rsidP="004B764F">
      <w:pPr>
        <w:pStyle w:val="lead"/>
        <w:shd w:val="clear" w:color="auto" w:fill="FFFFFF"/>
        <w:spacing w:before="0" w:beforeAutospacing="0" w:after="360" w:afterAutospacing="0"/>
        <w:jc w:val="both"/>
        <w:rPr>
          <w:rFonts w:asciiTheme="minorHAnsi" w:hAnsiTheme="minorHAnsi" w:cs="Calibri"/>
          <w:color w:val="000000"/>
          <w:sz w:val="22"/>
          <w:szCs w:val="22"/>
          <w:lang w:val="en-GB"/>
        </w:rPr>
      </w:pPr>
      <w:r>
        <w:rPr>
          <w:rFonts w:asciiTheme="minorHAnsi" w:hAnsiTheme="minorHAnsi" w:cs="Calibri"/>
          <w:color w:val="000000"/>
          <w:sz w:val="22"/>
          <w:szCs w:val="22"/>
          <w:lang w:val="en-GB"/>
        </w:rPr>
        <w:t>We look forward to receiving EoI applications</w:t>
      </w:r>
      <w:r w:rsidR="004B764F" w:rsidRPr="008D39FF">
        <w:rPr>
          <w:rFonts w:asciiTheme="minorHAnsi" w:hAnsiTheme="minorHAnsi" w:cs="Calibri"/>
          <w:color w:val="000000"/>
          <w:sz w:val="22"/>
          <w:szCs w:val="22"/>
          <w:lang w:val="en-GB"/>
        </w:rPr>
        <w:t xml:space="preserve"> from excellent researchers who wish to become an active part of our stimulating research environment and city.</w:t>
      </w:r>
      <w:r w:rsidR="00A50197">
        <w:rPr>
          <w:rFonts w:asciiTheme="minorHAnsi" w:hAnsiTheme="minorHAnsi" w:cs="Calibri"/>
          <w:color w:val="000000"/>
          <w:sz w:val="22"/>
          <w:szCs w:val="22"/>
          <w:lang w:val="en-GB"/>
        </w:rPr>
        <w:t xml:space="preserve"> </w:t>
      </w:r>
      <w:r w:rsidR="00AE29CB">
        <w:rPr>
          <w:rFonts w:asciiTheme="minorHAnsi" w:hAnsiTheme="minorHAnsi" w:cs="Calibri"/>
          <w:color w:val="000000"/>
          <w:sz w:val="22"/>
          <w:szCs w:val="22"/>
          <w:lang w:val="en-GB"/>
        </w:rPr>
        <w:t>Please</w:t>
      </w:r>
      <w:r w:rsidR="00A50197">
        <w:rPr>
          <w:rFonts w:asciiTheme="minorHAnsi" w:hAnsiTheme="minorHAnsi" w:cs="Calibri"/>
          <w:color w:val="000000"/>
          <w:sz w:val="22"/>
          <w:szCs w:val="22"/>
          <w:lang w:val="en-GB"/>
        </w:rPr>
        <w:t xml:space="preserve"> </w:t>
      </w:r>
      <w:bookmarkStart w:id="0" w:name="_GoBack"/>
      <w:bookmarkEnd w:id="0"/>
      <w:r w:rsidR="00A50197">
        <w:rPr>
          <w:rFonts w:asciiTheme="minorHAnsi" w:hAnsiTheme="minorHAnsi" w:cs="Calibri"/>
          <w:color w:val="000000"/>
          <w:sz w:val="22"/>
          <w:szCs w:val="22"/>
          <w:lang w:val="en-GB"/>
        </w:rPr>
        <w:t>note that potential supervisors will be available on our website after 5 May 2020.</w:t>
      </w:r>
    </w:p>
    <w:p w:rsidR="00A50197" w:rsidRDefault="007C332F" w:rsidP="004B764F">
      <w:pPr>
        <w:rPr>
          <w:rFonts w:asciiTheme="minorHAnsi" w:hAnsiTheme="minorHAnsi"/>
          <w:sz w:val="22"/>
          <w:szCs w:val="22"/>
          <w:lang w:val="en-GB"/>
        </w:rPr>
      </w:pPr>
      <w:r>
        <w:rPr>
          <w:rFonts w:asciiTheme="minorHAnsi" w:hAnsiTheme="minorHAnsi"/>
          <w:sz w:val="22"/>
          <w:szCs w:val="22"/>
          <w:lang w:val="en-GB"/>
        </w:rPr>
        <w:t xml:space="preserve">Further details about the EoI, including how to submit are available on </w:t>
      </w:r>
      <w:r w:rsidR="004B764F" w:rsidRPr="008D39FF">
        <w:rPr>
          <w:rFonts w:asciiTheme="minorHAnsi" w:hAnsiTheme="minorHAnsi"/>
          <w:sz w:val="22"/>
          <w:szCs w:val="22"/>
          <w:lang w:val="en-GB"/>
        </w:rPr>
        <w:t xml:space="preserve">our website: </w:t>
      </w:r>
      <w:hyperlink r:id="rId8" w:history="1">
        <w:r w:rsidR="004B764F" w:rsidRPr="008D39FF">
          <w:rPr>
            <w:rStyle w:val="Hyperlink"/>
            <w:rFonts w:asciiTheme="minorHAnsi" w:hAnsiTheme="minorHAnsi"/>
            <w:sz w:val="22"/>
            <w:szCs w:val="22"/>
            <w:lang w:val="en-GB"/>
          </w:rPr>
          <w:t>https://forschungsservice.univie.ac.at/foerderung/msca-if/</w:t>
        </w:r>
      </w:hyperlink>
      <w:r w:rsidR="008D39FF">
        <w:rPr>
          <w:rFonts w:asciiTheme="minorHAnsi" w:hAnsiTheme="minorHAnsi"/>
          <w:sz w:val="22"/>
          <w:szCs w:val="22"/>
          <w:lang w:val="en-GB"/>
        </w:rPr>
        <w:t>.</w:t>
      </w:r>
      <w:r>
        <w:rPr>
          <w:rFonts w:asciiTheme="minorHAnsi" w:hAnsiTheme="minorHAnsi"/>
          <w:sz w:val="22"/>
          <w:szCs w:val="22"/>
          <w:lang w:val="en-GB"/>
        </w:rPr>
        <w:t xml:space="preserve"> </w:t>
      </w:r>
    </w:p>
    <w:p w:rsidR="00A50197" w:rsidRDefault="00A50197" w:rsidP="004B764F">
      <w:pPr>
        <w:rPr>
          <w:rFonts w:asciiTheme="minorHAnsi" w:hAnsiTheme="minorHAnsi"/>
          <w:sz w:val="22"/>
          <w:szCs w:val="22"/>
          <w:lang w:val="en-GB"/>
        </w:rPr>
      </w:pPr>
    </w:p>
    <w:p w:rsidR="004B764F" w:rsidRPr="008D39FF" w:rsidRDefault="007C332F" w:rsidP="004B764F">
      <w:pPr>
        <w:rPr>
          <w:rFonts w:asciiTheme="minorHAnsi" w:hAnsiTheme="minorHAnsi"/>
          <w:sz w:val="22"/>
          <w:szCs w:val="22"/>
          <w:lang w:val="en-GB"/>
        </w:rPr>
      </w:pPr>
      <w:r>
        <w:rPr>
          <w:rFonts w:asciiTheme="minorHAnsi" w:hAnsiTheme="minorHAnsi"/>
          <w:sz w:val="22"/>
          <w:szCs w:val="22"/>
          <w:lang w:val="en-GB"/>
        </w:rPr>
        <w:t xml:space="preserve">For more information you can also contact </w:t>
      </w:r>
      <w:r w:rsidRPr="00A50197">
        <w:rPr>
          <w:rFonts w:asciiTheme="minorHAnsi" w:hAnsiTheme="minorHAnsi"/>
          <w:sz w:val="22"/>
          <w:szCs w:val="22"/>
          <w:lang w:val="en-GB"/>
        </w:rPr>
        <w:t>Alena Morrison</w:t>
      </w:r>
      <w:r w:rsidR="00A50197">
        <w:rPr>
          <w:rFonts w:asciiTheme="minorHAnsi" w:hAnsiTheme="minorHAnsi"/>
          <w:sz w:val="22"/>
          <w:szCs w:val="22"/>
          <w:lang w:val="en-GB"/>
        </w:rPr>
        <w:t xml:space="preserve"> (</w:t>
      </w:r>
      <w:hyperlink r:id="rId9" w:history="1">
        <w:r w:rsidR="00A50197">
          <w:rPr>
            <w:rStyle w:val="Hyperlink"/>
            <w:rFonts w:asciiTheme="minorHAnsi" w:hAnsiTheme="minorHAnsi"/>
            <w:sz w:val="22"/>
            <w:szCs w:val="22"/>
            <w:lang w:val="en-GB"/>
          </w:rPr>
          <w:t>alena.morrison@univie.ac.at</w:t>
        </w:r>
      </w:hyperlink>
      <w:r w:rsidR="00A50197">
        <w:rPr>
          <w:rFonts w:asciiTheme="minorHAnsi" w:hAnsiTheme="minorHAnsi"/>
          <w:sz w:val="22"/>
          <w:szCs w:val="22"/>
          <w:lang w:val="en-GB"/>
        </w:rPr>
        <w:t>)</w:t>
      </w:r>
      <w:r>
        <w:rPr>
          <w:rFonts w:asciiTheme="minorHAnsi" w:hAnsiTheme="minorHAnsi"/>
          <w:sz w:val="22"/>
          <w:szCs w:val="22"/>
          <w:lang w:val="en-GB"/>
        </w:rPr>
        <w:t xml:space="preserve"> or </w:t>
      </w:r>
      <w:r w:rsidRPr="00A50197">
        <w:rPr>
          <w:rFonts w:asciiTheme="minorHAnsi" w:hAnsiTheme="minorHAnsi"/>
          <w:sz w:val="22"/>
          <w:szCs w:val="22"/>
          <w:lang w:val="en-GB"/>
        </w:rPr>
        <w:t>Stefania Benetton</w:t>
      </w:r>
      <w:r w:rsidR="00A50197">
        <w:rPr>
          <w:rFonts w:asciiTheme="minorHAnsi" w:hAnsiTheme="minorHAnsi"/>
          <w:sz w:val="22"/>
          <w:szCs w:val="22"/>
          <w:lang w:val="en-GB"/>
        </w:rPr>
        <w:t xml:space="preserve"> (</w:t>
      </w:r>
      <w:hyperlink r:id="rId10" w:history="1">
        <w:r w:rsidR="00A50197" w:rsidRPr="00A50197">
          <w:rPr>
            <w:rStyle w:val="Hyperlink"/>
            <w:rFonts w:asciiTheme="minorHAnsi" w:hAnsiTheme="minorHAnsi"/>
            <w:sz w:val="22"/>
            <w:szCs w:val="22"/>
            <w:lang w:val="en-GB"/>
          </w:rPr>
          <w:t>Stefania.benetton@univie.ac.at</w:t>
        </w:r>
      </w:hyperlink>
      <w:r w:rsidR="00A50197">
        <w:rPr>
          <w:rFonts w:asciiTheme="minorHAnsi" w:hAnsiTheme="minorHAnsi"/>
          <w:sz w:val="22"/>
          <w:szCs w:val="22"/>
          <w:lang w:val="en-GB"/>
        </w:rPr>
        <w:t>)</w:t>
      </w:r>
      <w:r>
        <w:rPr>
          <w:rFonts w:asciiTheme="minorHAnsi" w:hAnsiTheme="minorHAnsi"/>
          <w:sz w:val="22"/>
          <w:szCs w:val="22"/>
          <w:lang w:val="en-GB"/>
        </w:rPr>
        <w:t>.</w:t>
      </w:r>
    </w:p>
    <w:p w:rsidR="007E44E7" w:rsidRDefault="007E44E7">
      <w:pPr>
        <w:rPr>
          <w:rFonts w:asciiTheme="minorHAnsi" w:hAnsiTheme="minorHAnsi" w:cs="Georgia"/>
          <w:sz w:val="22"/>
          <w:szCs w:val="22"/>
          <w:lang w:val="en-GB"/>
        </w:rPr>
      </w:pPr>
    </w:p>
    <w:p w:rsidR="007C332F" w:rsidRPr="008D39FF" w:rsidRDefault="007C332F">
      <w:pPr>
        <w:rPr>
          <w:rFonts w:asciiTheme="minorHAnsi" w:hAnsiTheme="minorHAnsi" w:cs="Georgia"/>
          <w:sz w:val="22"/>
          <w:szCs w:val="22"/>
          <w:lang w:val="en-GB"/>
        </w:rPr>
      </w:pPr>
    </w:p>
    <w:sectPr w:rsidR="007C332F" w:rsidRPr="008D39FF" w:rsidSect="007E44E7">
      <w:headerReference w:type="default" r:id="rId11"/>
      <w:pgSz w:w="11906" w:h="16838"/>
      <w:pgMar w:top="2324" w:right="1134" w:bottom="1134" w:left="1134" w:header="8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EB" w:rsidRDefault="00B865EB" w:rsidP="007E44E7">
      <w:r>
        <w:separator/>
      </w:r>
    </w:p>
  </w:endnote>
  <w:endnote w:type="continuationSeparator" w:id="0">
    <w:p w:rsidR="00B865EB" w:rsidRDefault="00B865EB" w:rsidP="007E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EB" w:rsidRDefault="00B865EB" w:rsidP="007E44E7">
      <w:r>
        <w:separator/>
      </w:r>
    </w:p>
  </w:footnote>
  <w:footnote w:type="continuationSeparator" w:id="0">
    <w:p w:rsidR="00B865EB" w:rsidRDefault="00B865EB" w:rsidP="007E4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7" w:rsidRDefault="004B764F">
    <w:pPr>
      <w:spacing w:line="1191" w:lineRule="exact"/>
      <w:jc w:val="right"/>
    </w:pPr>
    <w:r>
      <w:rPr>
        <w:noProof/>
        <w:lang w:val="en-CA" w:eastAsia="en-CA" w:bidi="ar-SA"/>
      </w:rPr>
      <w:drawing>
        <wp:anchor distT="0" distB="0" distL="0" distR="0" simplePos="0" relativeHeight="251657728" behindDoc="0" locked="0" layoutInCell="1" allowOverlap="1">
          <wp:simplePos x="0" y="0"/>
          <wp:positionH relativeFrom="column">
            <wp:posOffset>3418840</wp:posOffset>
          </wp:positionH>
          <wp:positionV relativeFrom="paragraph">
            <wp:posOffset>5080</wp:posOffset>
          </wp:positionV>
          <wp:extent cx="2691765" cy="748665"/>
          <wp:effectExtent l="0" t="0" r="0"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7486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989"/>
    <w:multiLevelType w:val="hybridMultilevel"/>
    <w:tmpl w:val="129C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977EB1"/>
    <w:multiLevelType w:val="hybridMultilevel"/>
    <w:tmpl w:val="826CD1D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nsid w:val="7010779C"/>
    <w:multiLevelType w:val="hybridMultilevel"/>
    <w:tmpl w:val="D3E6C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E7"/>
    <w:rsid w:val="00007FA1"/>
    <w:rsid w:val="001B7C45"/>
    <w:rsid w:val="001F3B00"/>
    <w:rsid w:val="001F7B5F"/>
    <w:rsid w:val="002842D3"/>
    <w:rsid w:val="00373C05"/>
    <w:rsid w:val="004B764F"/>
    <w:rsid w:val="006525D8"/>
    <w:rsid w:val="006E554B"/>
    <w:rsid w:val="007C332F"/>
    <w:rsid w:val="007E44E7"/>
    <w:rsid w:val="0087453C"/>
    <w:rsid w:val="008D39FF"/>
    <w:rsid w:val="00A50197"/>
    <w:rsid w:val="00AE29CB"/>
    <w:rsid w:val="00B865EB"/>
    <w:rsid w:val="00B9711C"/>
    <w:rsid w:val="00C9406E"/>
    <w:rsid w:val="00E830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New Roman" w:hAnsi="Times New Roman"/>
      <w:kern w:val="1"/>
      <w:sz w:val="24"/>
      <w:szCs w:val="24"/>
      <w:lang w:val="de-AT" w:eastAsia="hi-IN" w:bidi="hi-IN"/>
    </w:rPr>
  </w:style>
  <w:style w:type="paragraph" w:styleId="Heading1">
    <w:name w:val="heading 1"/>
    <w:basedOn w:val="Normal"/>
    <w:link w:val="Heading1Char"/>
    <w:uiPriority w:val="9"/>
    <w:qFormat/>
    <w:rsid w:val="004B764F"/>
    <w:pPr>
      <w:widowControl/>
      <w:suppressAutoHyphens w:val="0"/>
      <w:spacing w:before="100" w:beforeAutospacing="1" w:after="100" w:afterAutospacing="1"/>
      <w:outlineLvl w:val="0"/>
    </w:pPr>
    <w:rPr>
      <w:b/>
      <w:bCs/>
      <w:kern w:val="36"/>
      <w:sz w:val="48"/>
      <w:szCs w:val="48"/>
      <w:lang w:val="en-CA"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7E44E7"/>
    <w:rPr>
      <w:rFonts w:ascii="Times New Roman" w:hAnsi="Times New Roman" w:cs="Mangal"/>
      <w:kern w:val="1"/>
      <w:sz w:val="24"/>
      <w:szCs w:val="21"/>
      <w:lang w:val="de-AT" w:eastAsia="hi-IN" w:bidi="hi-I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Verzeichnis">
    <w:name w:val="Verzeichnis"/>
    <w:basedOn w:val="Normal"/>
    <w:uiPriority w:val="99"/>
    <w:pPr>
      <w:suppressLineNumbers/>
    </w:pPr>
  </w:style>
  <w:style w:type="paragraph" w:styleId="Header">
    <w:name w:val="header"/>
    <w:basedOn w:val="Normal"/>
    <w:link w:val="HeaderChar"/>
    <w:uiPriority w:val="99"/>
    <w:pPr>
      <w:suppressLineNumbers/>
      <w:tabs>
        <w:tab w:val="center" w:pos="4819"/>
        <w:tab w:val="right" w:pos="9638"/>
      </w:tabs>
    </w:pPr>
  </w:style>
  <w:style w:type="character" w:customStyle="1" w:styleId="HeaderChar">
    <w:name w:val="Header Char"/>
    <w:link w:val="Header"/>
    <w:uiPriority w:val="99"/>
    <w:semiHidden/>
    <w:rsid w:val="007E44E7"/>
    <w:rPr>
      <w:rFonts w:ascii="Times New Roman" w:hAnsi="Times New Roman" w:cs="Mangal"/>
      <w:kern w:val="1"/>
      <w:sz w:val="24"/>
      <w:szCs w:val="21"/>
      <w:lang w:val="de-AT" w:eastAsia="hi-IN" w:bidi="hi-IN"/>
    </w:rPr>
  </w:style>
  <w:style w:type="paragraph" w:customStyle="1" w:styleId="TabellenInhalt">
    <w:name w:val="Tabellen Inhalt"/>
    <w:basedOn w:val="Normal"/>
    <w:uiPriority w:val="99"/>
    <w:pPr>
      <w:suppressLineNumbers/>
    </w:pPr>
  </w:style>
  <w:style w:type="paragraph" w:styleId="Footer">
    <w:name w:val="footer"/>
    <w:basedOn w:val="Normal"/>
    <w:link w:val="FooterChar"/>
    <w:uiPriority w:val="99"/>
    <w:unhideWhenUsed/>
    <w:rsid w:val="00B9711C"/>
    <w:pPr>
      <w:tabs>
        <w:tab w:val="center" w:pos="4536"/>
        <w:tab w:val="right" w:pos="9072"/>
      </w:tabs>
    </w:pPr>
    <w:rPr>
      <w:rFonts w:cs="Mangal"/>
      <w:szCs w:val="21"/>
    </w:rPr>
  </w:style>
  <w:style w:type="character" w:customStyle="1" w:styleId="FooterChar">
    <w:name w:val="Footer Char"/>
    <w:link w:val="Footer"/>
    <w:uiPriority w:val="99"/>
    <w:rsid w:val="00B9711C"/>
    <w:rPr>
      <w:rFonts w:ascii="Times New Roman" w:hAnsi="Times New Roman" w:cs="Mangal"/>
      <w:kern w:val="1"/>
      <w:sz w:val="24"/>
      <w:szCs w:val="21"/>
      <w:lang w:val="de-AT" w:eastAsia="hi-IN" w:bidi="hi-IN"/>
    </w:rPr>
  </w:style>
  <w:style w:type="character" w:customStyle="1" w:styleId="Heading1Char">
    <w:name w:val="Heading 1 Char"/>
    <w:basedOn w:val="DefaultParagraphFont"/>
    <w:link w:val="Heading1"/>
    <w:uiPriority w:val="9"/>
    <w:rsid w:val="004B764F"/>
    <w:rPr>
      <w:rFonts w:ascii="Times New Roman" w:hAnsi="Times New Roman"/>
      <w:b/>
      <w:bCs/>
      <w:kern w:val="36"/>
      <w:sz w:val="48"/>
      <w:szCs w:val="48"/>
      <w:lang w:val="en-CA" w:eastAsia="en-GB"/>
    </w:rPr>
  </w:style>
  <w:style w:type="character" w:styleId="Hyperlink">
    <w:name w:val="Hyperlink"/>
    <w:uiPriority w:val="99"/>
    <w:unhideWhenUsed/>
    <w:rsid w:val="004B764F"/>
    <w:rPr>
      <w:color w:val="0000FF"/>
      <w:u w:val="single"/>
    </w:rPr>
  </w:style>
  <w:style w:type="paragraph" w:customStyle="1" w:styleId="lead">
    <w:name w:val="lead"/>
    <w:basedOn w:val="Normal"/>
    <w:rsid w:val="004B764F"/>
    <w:pPr>
      <w:widowControl/>
      <w:suppressAutoHyphens w:val="0"/>
      <w:spacing w:before="100" w:beforeAutospacing="1" w:after="100" w:afterAutospacing="1"/>
    </w:pPr>
    <w:rPr>
      <w:kern w:val="0"/>
      <w:lang w:val="en-CA" w:eastAsia="en-GB" w:bidi="ar-SA"/>
    </w:rPr>
  </w:style>
  <w:style w:type="character" w:styleId="FollowedHyperlink">
    <w:name w:val="FollowedHyperlink"/>
    <w:basedOn w:val="DefaultParagraphFont"/>
    <w:uiPriority w:val="99"/>
    <w:semiHidden/>
    <w:unhideWhenUsed/>
    <w:rsid w:val="008D39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New Roman" w:hAnsi="Times New Roman"/>
      <w:kern w:val="1"/>
      <w:sz w:val="24"/>
      <w:szCs w:val="24"/>
      <w:lang w:val="de-AT" w:eastAsia="hi-IN" w:bidi="hi-IN"/>
    </w:rPr>
  </w:style>
  <w:style w:type="paragraph" w:styleId="Heading1">
    <w:name w:val="heading 1"/>
    <w:basedOn w:val="Normal"/>
    <w:link w:val="Heading1Char"/>
    <w:uiPriority w:val="9"/>
    <w:qFormat/>
    <w:rsid w:val="004B764F"/>
    <w:pPr>
      <w:widowControl/>
      <w:suppressAutoHyphens w:val="0"/>
      <w:spacing w:before="100" w:beforeAutospacing="1" w:after="100" w:afterAutospacing="1"/>
      <w:outlineLvl w:val="0"/>
    </w:pPr>
    <w:rPr>
      <w:b/>
      <w:bCs/>
      <w:kern w:val="36"/>
      <w:sz w:val="48"/>
      <w:szCs w:val="48"/>
      <w:lang w:val="en-CA"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7E44E7"/>
    <w:rPr>
      <w:rFonts w:ascii="Times New Roman" w:hAnsi="Times New Roman" w:cs="Mangal"/>
      <w:kern w:val="1"/>
      <w:sz w:val="24"/>
      <w:szCs w:val="21"/>
      <w:lang w:val="de-AT" w:eastAsia="hi-IN" w:bidi="hi-I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Verzeichnis">
    <w:name w:val="Verzeichnis"/>
    <w:basedOn w:val="Normal"/>
    <w:uiPriority w:val="99"/>
    <w:pPr>
      <w:suppressLineNumbers/>
    </w:pPr>
  </w:style>
  <w:style w:type="paragraph" w:styleId="Header">
    <w:name w:val="header"/>
    <w:basedOn w:val="Normal"/>
    <w:link w:val="HeaderChar"/>
    <w:uiPriority w:val="99"/>
    <w:pPr>
      <w:suppressLineNumbers/>
      <w:tabs>
        <w:tab w:val="center" w:pos="4819"/>
        <w:tab w:val="right" w:pos="9638"/>
      </w:tabs>
    </w:pPr>
  </w:style>
  <w:style w:type="character" w:customStyle="1" w:styleId="HeaderChar">
    <w:name w:val="Header Char"/>
    <w:link w:val="Header"/>
    <w:uiPriority w:val="99"/>
    <w:semiHidden/>
    <w:rsid w:val="007E44E7"/>
    <w:rPr>
      <w:rFonts w:ascii="Times New Roman" w:hAnsi="Times New Roman" w:cs="Mangal"/>
      <w:kern w:val="1"/>
      <w:sz w:val="24"/>
      <w:szCs w:val="21"/>
      <w:lang w:val="de-AT" w:eastAsia="hi-IN" w:bidi="hi-IN"/>
    </w:rPr>
  </w:style>
  <w:style w:type="paragraph" w:customStyle="1" w:styleId="TabellenInhalt">
    <w:name w:val="Tabellen Inhalt"/>
    <w:basedOn w:val="Normal"/>
    <w:uiPriority w:val="99"/>
    <w:pPr>
      <w:suppressLineNumbers/>
    </w:pPr>
  </w:style>
  <w:style w:type="paragraph" w:styleId="Footer">
    <w:name w:val="footer"/>
    <w:basedOn w:val="Normal"/>
    <w:link w:val="FooterChar"/>
    <w:uiPriority w:val="99"/>
    <w:unhideWhenUsed/>
    <w:rsid w:val="00B9711C"/>
    <w:pPr>
      <w:tabs>
        <w:tab w:val="center" w:pos="4536"/>
        <w:tab w:val="right" w:pos="9072"/>
      </w:tabs>
    </w:pPr>
    <w:rPr>
      <w:rFonts w:cs="Mangal"/>
      <w:szCs w:val="21"/>
    </w:rPr>
  </w:style>
  <w:style w:type="character" w:customStyle="1" w:styleId="FooterChar">
    <w:name w:val="Footer Char"/>
    <w:link w:val="Footer"/>
    <w:uiPriority w:val="99"/>
    <w:rsid w:val="00B9711C"/>
    <w:rPr>
      <w:rFonts w:ascii="Times New Roman" w:hAnsi="Times New Roman" w:cs="Mangal"/>
      <w:kern w:val="1"/>
      <w:sz w:val="24"/>
      <w:szCs w:val="21"/>
      <w:lang w:val="de-AT" w:eastAsia="hi-IN" w:bidi="hi-IN"/>
    </w:rPr>
  </w:style>
  <w:style w:type="character" w:customStyle="1" w:styleId="Heading1Char">
    <w:name w:val="Heading 1 Char"/>
    <w:basedOn w:val="DefaultParagraphFont"/>
    <w:link w:val="Heading1"/>
    <w:uiPriority w:val="9"/>
    <w:rsid w:val="004B764F"/>
    <w:rPr>
      <w:rFonts w:ascii="Times New Roman" w:hAnsi="Times New Roman"/>
      <w:b/>
      <w:bCs/>
      <w:kern w:val="36"/>
      <w:sz w:val="48"/>
      <w:szCs w:val="48"/>
      <w:lang w:val="en-CA" w:eastAsia="en-GB"/>
    </w:rPr>
  </w:style>
  <w:style w:type="character" w:styleId="Hyperlink">
    <w:name w:val="Hyperlink"/>
    <w:uiPriority w:val="99"/>
    <w:unhideWhenUsed/>
    <w:rsid w:val="004B764F"/>
    <w:rPr>
      <w:color w:val="0000FF"/>
      <w:u w:val="single"/>
    </w:rPr>
  </w:style>
  <w:style w:type="paragraph" w:customStyle="1" w:styleId="lead">
    <w:name w:val="lead"/>
    <w:basedOn w:val="Normal"/>
    <w:rsid w:val="004B764F"/>
    <w:pPr>
      <w:widowControl/>
      <w:suppressAutoHyphens w:val="0"/>
      <w:spacing w:before="100" w:beforeAutospacing="1" w:after="100" w:afterAutospacing="1"/>
    </w:pPr>
    <w:rPr>
      <w:kern w:val="0"/>
      <w:lang w:val="en-CA" w:eastAsia="en-GB" w:bidi="ar-SA"/>
    </w:rPr>
  </w:style>
  <w:style w:type="character" w:styleId="FollowedHyperlink">
    <w:name w:val="FollowedHyperlink"/>
    <w:basedOn w:val="DefaultParagraphFont"/>
    <w:uiPriority w:val="99"/>
    <w:semiHidden/>
    <w:unhideWhenUsed/>
    <w:rsid w:val="008D3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schungsservice.univie.ac.at/foerderung/msca-i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fania.benetton@univie.ac.at" TargetMode="External"/><Relationship Id="rId4" Type="http://schemas.openxmlformats.org/officeDocument/2006/relationships/settings" Target="settings.xml"/><Relationship Id="rId9" Type="http://schemas.openxmlformats.org/officeDocument/2006/relationships/hyperlink" Target="mailto:alena.morrison@univie.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374</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[INST_NAME]</vt:lpstr>
      <vt:lpstr>[INST_NAME]</vt:lpstr>
    </vt:vector>
  </TitlesOfParts>
  <Company>ZID</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[INST_NAME]</dc:title>
  <dc:creator>Richard</dc:creator>
  <cp:lastModifiedBy>Alena</cp:lastModifiedBy>
  <cp:revision>7</cp:revision>
  <cp:lastPrinted>2020-04-21T13:02:00Z</cp:lastPrinted>
  <dcterms:created xsi:type="dcterms:W3CDTF">2020-04-21T12:58:00Z</dcterms:created>
  <dcterms:modified xsi:type="dcterms:W3CDTF">2020-04-21T13:29:00Z</dcterms:modified>
</cp:coreProperties>
</file>