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1A06" w14:textId="12310303" w:rsidR="003254E5" w:rsidRDefault="00C92152" w:rsidP="003254E5">
      <w:pPr>
        <w:pStyle w:val="Heading3"/>
        <w:ind w:right="132"/>
        <w:jc w:val="both"/>
        <w:rPr>
          <w:b/>
          <w:bCs/>
          <w:color w:val="C00000"/>
          <w:sz w:val="26"/>
          <w:szCs w:val="26"/>
        </w:rPr>
      </w:pPr>
      <w:bookmarkStart w:id="0" w:name="_GoBack"/>
      <w:bookmarkEnd w:id="0"/>
      <w:r w:rsidRPr="00377AAC">
        <w:rPr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7F8848E" wp14:editId="49941809">
            <wp:simplePos x="0" y="0"/>
            <wp:positionH relativeFrom="margin">
              <wp:posOffset>5571490</wp:posOffset>
            </wp:positionH>
            <wp:positionV relativeFrom="margin">
              <wp:posOffset>-90170</wp:posOffset>
            </wp:positionV>
            <wp:extent cx="1054100" cy="635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861" w:rsidRPr="007F5203">
        <w:rPr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BE3BB6E" wp14:editId="727CBA1E">
            <wp:simplePos x="0" y="0"/>
            <wp:positionH relativeFrom="page">
              <wp:posOffset>3380105</wp:posOffset>
            </wp:positionH>
            <wp:positionV relativeFrom="paragraph">
              <wp:posOffset>-324190</wp:posOffset>
            </wp:positionV>
            <wp:extent cx="1212112" cy="1016358"/>
            <wp:effectExtent l="0" t="0" r="0" b="0"/>
            <wp:wrapNone/>
            <wp:docPr id="3" name="Picture 3" descr="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10"/>
                    <a:stretch/>
                  </pic:blipFill>
                  <pic:spPr bwMode="auto">
                    <a:xfrm>
                      <a:off x="0" y="0"/>
                      <a:ext cx="1212112" cy="101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861" w:rsidRPr="00E629BF">
        <w:rPr>
          <w:b/>
          <w:bCs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E5EAF63" wp14:editId="617B188B">
            <wp:simplePos x="0" y="0"/>
            <wp:positionH relativeFrom="margin">
              <wp:posOffset>-1116788</wp:posOffset>
            </wp:positionH>
            <wp:positionV relativeFrom="margin">
              <wp:posOffset>-149446</wp:posOffset>
            </wp:positionV>
            <wp:extent cx="1987550" cy="694690"/>
            <wp:effectExtent l="0" t="0" r="635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F3851" w14:textId="77777777" w:rsidR="003254E5" w:rsidRDefault="003254E5" w:rsidP="003254E5">
      <w:pPr>
        <w:pStyle w:val="Heading3"/>
        <w:ind w:right="132"/>
        <w:jc w:val="both"/>
        <w:rPr>
          <w:b/>
          <w:bCs/>
          <w:color w:val="C00000"/>
          <w:sz w:val="26"/>
          <w:szCs w:val="26"/>
        </w:rPr>
      </w:pPr>
    </w:p>
    <w:p w14:paraId="0B5030A1" w14:textId="77777777" w:rsidR="003254E5" w:rsidRPr="0046142D" w:rsidRDefault="003254E5" w:rsidP="00051482">
      <w:pPr>
        <w:pStyle w:val="Heading3"/>
        <w:ind w:right="132"/>
        <w:jc w:val="both"/>
        <w:rPr>
          <w:b/>
          <w:bCs/>
          <w:color w:val="C00000"/>
          <w:sz w:val="26"/>
          <w:szCs w:val="26"/>
        </w:rPr>
      </w:pPr>
    </w:p>
    <w:p w14:paraId="16488079" w14:textId="77777777" w:rsidR="00C92152" w:rsidRDefault="00C92152" w:rsidP="00051482">
      <w:pPr>
        <w:spacing w:after="120"/>
        <w:ind w:left="-709" w:right="420"/>
        <w:jc w:val="both"/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</w:pPr>
    </w:p>
    <w:p w14:paraId="1E66429E" w14:textId="7D4D371E" w:rsidR="001B0746" w:rsidRPr="000C5861" w:rsidRDefault="000E5BAC" w:rsidP="00051482">
      <w:pPr>
        <w:spacing w:after="120"/>
        <w:ind w:left="-709" w:right="420"/>
        <w:jc w:val="both"/>
        <w:rPr>
          <w:rFonts w:asciiTheme="majorHAnsi" w:hAnsiTheme="majorHAnsi" w:cstheme="majorHAnsi"/>
          <w:color w:val="000000" w:themeColor="text1"/>
        </w:rPr>
      </w:pPr>
      <w:r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>We are an Israeli group of two SMEs (</w:t>
      </w:r>
      <w:hyperlink r:id="rId11" w:history="1">
        <w:r w:rsidRPr="0046142D">
          <w:rPr>
            <w:rStyle w:val="Hyperlink"/>
            <w:rFonts w:asciiTheme="majorHAnsi" w:hAnsiTheme="majorHAnsi" w:cstheme="majorHAnsi"/>
            <w:b/>
            <w:bCs/>
            <w:u w:val="none"/>
          </w:rPr>
          <w:t>Genoox</w:t>
        </w:r>
      </w:hyperlink>
      <w:r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 and </w:t>
      </w:r>
      <w:hyperlink r:id="rId12" w:history="1">
        <w:r w:rsidRPr="0046142D">
          <w:rPr>
            <w:rStyle w:val="Hyperlink"/>
            <w:rFonts w:asciiTheme="majorHAnsi" w:hAnsiTheme="majorHAnsi" w:cstheme="majorHAnsi"/>
            <w:b/>
            <w:bCs/>
            <w:u w:val="none"/>
          </w:rPr>
          <w:t>Ibex Medical Analytics</w:t>
        </w:r>
      </w:hyperlink>
      <w:r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) and </w:t>
      </w:r>
      <w:r w:rsidR="00B170E3"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>a</w:t>
      </w:r>
      <w:r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 </w:t>
      </w:r>
      <w:r w:rsidR="00DE265B"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scientific research </w:t>
      </w:r>
      <w:r w:rsidR="007F1908"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>Institute (</w:t>
      </w:r>
      <w:hyperlink r:id="rId13" w:history="1">
        <w:r w:rsidR="007F1908" w:rsidRPr="0046142D">
          <w:rPr>
            <w:rStyle w:val="Hyperlink"/>
            <w:rFonts w:asciiTheme="majorHAnsi" w:hAnsiTheme="majorHAnsi" w:cstheme="majorHAnsi"/>
            <w:b/>
            <w:bCs/>
            <w:u w:val="none"/>
          </w:rPr>
          <w:t>IMBM</w:t>
        </w:r>
      </w:hyperlink>
      <w:r w:rsidR="007F1908"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>)</w:t>
      </w:r>
      <w:r w:rsidRPr="0046142D">
        <w:rPr>
          <w:rStyle w:val="Hyperlink"/>
          <w:rFonts w:asciiTheme="majorHAnsi" w:hAnsiTheme="majorHAnsi" w:cstheme="majorHAnsi"/>
          <w:b/>
          <w:bCs/>
          <w:color w:val="000000" w:themeColor="text1"/>
          <w:u w:val="none"/>
        </w:rPr>
        <w:t xml:space="preserve"> </w:t>
      </w:r>
      <w:r w:rsidR="0046142D">
        <w:rPr>
          <w:rFonts w:asciiTheme="majorHAnsi" w:hAnsiTheme="majorHAnsi" w:cstheme="majorHAnsi"/>
          <w:b/>
          <w:bCs/>
          <w:color w:val="000000" w:themeColor="text1"/>
        </w:rPr>
        <w:t xml:space="preserve">setting up </w:t>
      </w:r>
      <w:r w:rsidR="00964D00">
        <w:rPr>
          <w:rFonts w:asciiTheme="majorHAnsi" w:hAnsiTheme="majorHAnsi" w:cstheme="majorHAnsi"/>
          <w:b/>
          <w:bCs/>
          <w:color w:val="000000" w:themeColor="text1"/>
        </w:rPr>
        <w:t>(</w:t>
      </w:r>
      <w:r w:rsidR="0046142D">
        <w:rPr>
          <w:rFonts w:asciiTheme="majorHAnsi" w:hAnsiTheme="majorHAnsi" w:cstheme="majorHAnsi"/>
          <w:b/>
          <w:bCs/>
          <w:color w:val="000000" w:themeColor="text1"/>
        </w:rPr>
        <w:t>or wishing</w:t>
      </w:r>
      <w:r w:rsidR="00DE265B">
        <w:rPr>
          <w:rFonts w:asciiTheme="majorHAnsi" w:hAnsiTheme="majorHAnsi" w:cstheme="majorHAnsi"/>
          <w:b/>
          <w:bCs/>
          <w:color w:val="000000" w:themeColor="text1"/>
        </w:rPr>
        <w:t xml:space="preserve"> to join </w:t>
      </w:r>
      <w:r w:rsidR="00964D00">
        <w:rPr>
          <w:rFonts w:asciiTheme="majorHAnsi" w:hAnsiTheme="majorHAnsi" w:cstheme="majorHAnsi"/>
          <w:b/>
          <w:bCs/>
          <w:color w:val="000000" w:themeColor="text1"/>
        </w:rPr>
        <w:t>)</w:t>
      </w:r>
      <w:r w:rsidR="0046142D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3254E5" w:rsidRPr="00F209B5">
        <w:rPr>
          <w:rFonts w:asciiTheme="majorHAnsi" w:hAnsiTheme="majorHAnsi" w:cstheme="majorHAnsi"/>
          <w:b/>
          <w:bCs/>
          <w:color w:val="000000" w:themeColor="text1"/>
        </w:rPr>
        <w:t>a consortium</w:t>
      </w:r>
      <w:r w:rsidRPr="00F209B5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3254E5" w:rsidRPr="00F209B5">
        <w:rPr>
          <w:rFonts w:asciiTheme="majorHAnsi" w:hAnsiTheme="majorHAnsi" w:cstheme="majorHAnsi"/>
          <w:b/>
          <w:bCs/>
          <w:color w:val="000000" w:themeColor="text1"/>
        </w:rPr>
        <w:t xml:space="preserve">for submission </w:t>
      </w:r>
      <w:r w:rsidR="00DE265B">
        <w:rPr>
          <w:rFonts w:asciiTheme="majorHAnsi" w:hAnsiTheme="majorHAnsi" w:cstheme="majorHAnsi"/>
          <w:b/>
          <w:bCs/>
          <w:color w:val="000000" w:themeColor="text1"/>
        </w:rPr>
        <w:t xml:space="preserve">to IMI </w:t>
      </w:r>
      <w:r w:rsidR="003254E5" w:rsidRPr="00F209B5">
        <w:rPr>
          <w:rFonts w:asciiTheme="majorHAnsi" w:hAnsiTheme="majorHAnsi" w:cstheme="majorHAnsi"/>
          <w:b/>
          <w:bCs/>
          <w:color w:val="000000" w:themeColor="text1"/>
        </w:rPr>
        <w:t>under call topic</w:t>
      </w:r>
      <w:r w:rsidR="003254E5" w:rsidRPr="000C5861">
        <w:rPr>
          <w:rFonts w:asciiTheme="majorHAnsi" w:hAnsiTheme="majorHAnsi" w:cstheme="majorHAnsi"/>
          <w:b/>
          <w:bCs/>
          <w:color w:val="2F5496" w:themeColor="accent5" w:themeShade="BF"/>
        </w:rPr>
        <w:t xml:space="preserve"> </w:t>
      </w:r>
      <w:hyperlink r:id="rId14" w:tooltip="https://ec.europa.eu/info/funding-tenders/opportunities/portal/screen/opportunities/topic-details/imi2-2020-23-04;freeTextSearchKeyword=imi;typeCodes=0,1;statusCodes=31094501,31094502,31094503;programCode=null;programDivisionCode=null;focusAreaCode=null;crossC" w:history="1">
        <w:r w:rsidR="003254E5" w:rsidRPr="008414AE">
          <w:rPr>
            <w:rStyle w:val="Hyperlink"/>
            <w:rFonts w:asciiTheme="majorHAnsi" w:hAnsiTheme="majorHAnsi" w:cstheme="majorHAnsi"/>
            <w:b/>
            <w:bCs/>
            <w:color w:val="0070C0"/>
            <w:u w:val="none"/>
          </w:rPr>
          <w:t>IMI2-2020-23-04 – "Optimal treatment for patients with solid tumours in Europe through Artificial Intelligence.</w:t>
        </w:r>
      </w:hyperlink>
      <w:r w:rsidR="003254E5" w:rsidRPr="008414AE">
        <w:rPr>
          <w:rFonts w:asciiTheme="majorHAnsi" w:hAnsiTheme="majorHAnsi" w:cstheme="majorHAnsi"/>
          <w:color w:val="0070C0"/>
        </w:rPr>
        <w:t xml:space="preserve">" </w:t>
      </w:r>
    </w:p>
    <w:p w14:paraId="54166EBB" w14:textId="1664CA15" w:rsidR="000C5861" w:rsidRPr="000C5861" w:rsidRDefault="000E5BAC">
      <w:pPr>
        <w:spacing w:after="120"/>
        <w:ind w:left="-709" w:right="420"/>
        <w:jc w:val="both"/>
        <w:rPr>
          <w:rFonts w:asciiTheme="majorHAnsi" w:hAnsiTheme="majorHAnsi" w:cstheme="majorHAnsi"/>
          <w:color w:val="000000" w:themeColor="text1"/>
        </w:rPr>
      </w:pPr>
      <w:r w:rsidRPr="000C5861">
        <w:rPr>
          <w:rFonts w:asciiTheme="majorHAnsi" w:hAnsiTheme="majorHAnsi" w:cstheme="majorHAnsi"/>
          <w:color w:val="000000" w:themeColor="text1"/>
        </w:rPr>
        <w:t xml:space="preserve">Our project, </w:t>
      </w:r>
      <w:r w:rsidR="0046142D" w:rsidRPr="0046142D">
        <w:rPr>
          <w:rFonts w:asciiTheme="majorHAnsi" w:hAnsiTheme="majorHAnsi" w:cstheme="majorHAnsi"/>
          <w:b/>
          <w:bCs/>
          <w:color w:val="C00000"/>
        </w:rPr>
        <w:t xml:space="preserve">CARDYNAL </w:t>
      </w:r>
      <w:r w:rsidR="0046142D" w:rsidRPr="0046142D">
        <w:rPr>
          <w:rFonts w:asciiTheme="majorHAnsi" w:hAnsiTheme="majorHAnsi" w:cstheme="majorHAnsi"/>
          <w:b/>
          <w:bCs/>
          <w:color w:val="000000" w:themeColor="text1"/>
        </w:rPr>
        <w:t>(</w:t>
      </w:r>
      <w:r w:rsidR="0046142D" w:rsidRPr="0046142D">
        <w:rPr>
          <w:rFonts w:asciiTheme="majorHAnsi" w:hAnsiTheme="majorHAnsi" w:cstheme="majorHAnsi"/>
          <w:b/>
          <w:bCs/>
          <w:color w:val="C00000"/>
        </w:rPr>
        <w:t>CA</w:t>
      </w:r>
      <w:r w:rsidR="0046142D" w:rsidRPr="0046142D">
        <w:rPr>
          <w:rFonts w:asciiTheme="majorHAnsi" w:hAnsiTheme="majorHAnsi" w:cstheme="majorHAnsi"/>
          <w:b/>
          <w:bCs/>
          <w:color w:val="000000" w:themeColor="text1"/>
        </w:rPr>
        <w:t xml:space="preserve">ncer </w:t>
      </w:r>
      <w:r w:rsidR="0046142D" w:rsidRPr="0046142D">
        <w:rPr>
          <w:rFonts w:asciiTheme="majorHAnsi" w:hAnsiTheme="majorHAnsi" w:cstheme="majorHAnsi"/>
          <w:b/>
          <w:bCs/>
          <w:color w:val="C00000"/>
        </w:rPr>
        <w:t>R</w:t>
      </w:r>
      <w:r w:rsidR="0046142D" w:rsidRPr="0046142D">
        <w:rPr>
          <w:rFonts w:asciiTheme="majorHAnsi" w:hAnsiTheme="majorHAnsi" w:cstheme="majorHAnsi"/>
          <w:b/>
          <w:bCs/>
          <w:color w:val="000000" w:themeColor="text1"/>
        </w:rPr>
        <w:t xml:space="preserve">ationalized by a </w:t>
      </w:r>
      <w:r w:rsidR="0046142D" w:rsidRPr="0046142D">
        <w:rPr>
          <w:rFonts w:asciiTheme="majorHAnsi" w:hAnsiTheme="majorHAnsi" w:cstheme="majorHAnsi"/>
          <w:b/>
          <w:bCs/>
          <w:color w:val="C00000"/>
        </w:rPr>
        <w:t>DYN</w:t>
      </w:r>
      <w:r w:rsidR="0046142D" w:rsidRPr="0046142D">
        <w:rPr>
          <w:rFonts w:asciiTheme="majorHAnsi" w:hAnsiTheme="majorHAnsi" w:cstheme="majorHAnsi"/>
          <w:b/>
          <w:bCs/>
          <w:color w:val="000000" w:themeColor="text1"/>
        </w:rPr>
        <w:t xml:space="preserve">amic </w:t>
      </w:r>
      <w:r w:rsidR="0046142D" w:rsidRPr="0046142D">
        <w:rPr>
          <w:rFonts w:asciiTheme="majorHAnsi" w:hAnsiTheme="majorHAnsi" w:cstheme="majorHAnsi"/>
          <w:b/>
          <w:bCs/>
          <w:color w:val="C00000"/>
        </w:rPr>
        <w:t>A</w:t>
      </w:r>
      <w:r w:rsidR="0046142D">
        <w:rPr>
          <w:rFonts w:asciiTheme="majorHAnsi" w:hAnsiTheme="majorHAnsi" w:cstheme="majorHAnsi"/>
          <w:b/>
          <w:bCs/>
          <w:color w:val="000000" w:themeColor="text1"/>
        </w:rPr>
        <w:t>I</w:t>
      </w:r>
      <w:r w:rsidR="0046142D" w:rsidRPr="0046142D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46142D">
        <w:rPr>
          <w:rFonts w:asciiTheme="majorHAnsi" w:hAnsiTheme="majorHAnsi" w:cstheme="majorHAnsi"/>
          <w:b/>
          <w:bCs/>
          <w:color w:val="000000" w:themeColor="text1"/>
        </w:rPr>
        <w:t>m</w:t>
      </w:r>
      <w:r w:rsidR="0046142D" w:rsidRPr="0046142D">
        <w:rPr>
          <w:rFonts w:asciiTheme="majorHAnsi" w:hAnsiTheme="majorHAnsi" w:cstheme="majorHAnsi"/>
          <w:b/>
          <w:bCs/>
          <w:color w:val="000000" w:themeColor="text1"/>
        </w:rPr>
        <w:t>ode</w:t>
      </w:r>
      <w:r w:rsidR="0046142D" w:rsidRPr="0046142D">
        <w:rPr>
          <w:rFonts w:asciiTheme="majorHAnsi" w:hAnsiTheme="majorHAnsi" w:cstheme="majorHAnsi"/>
          <w:b/>
          <w:bCs/>
          <w:color w:val="C00000"/>
        </w:rPr>
        <w:t>L</w:t>
      </w:r>
      <w:r w:rsidR="0046142D" w:rsidRPr="0046142D">
        <w:rPr>
          <w:rFonts w:asciiTheme="majorHAnsi" w:hAnsiTheme="majorHAnsi" w:cstheme="majorHAnsi"/>
          <w:b/>
          <w:bCs/>
          <w:color w:val="000000" w:themeColor="text1"/>
        </w:rPr>
        <w:t>)</w:t>
      </w:r>
      <w:r w:rsidR="002D2530" w:rsidRPr="002D2530">
        <w:rPr>
          <w:rFonts w:asciiTheme="majorHAnsi" w:hAnsiTheme="majorHAnsi" w:cstheme="majorHAnsi"/>
          <w:color w:val="000000" w:themeColor="text1"/>
        </w:rPr>
        <w:t>,</w:t>
      </w:r>
      <w:r w:rsidRPr="000C5861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0C5861">
        <w:rPr>
          <w:rFonts w:asciiTheme="majorHAnsi" w:hAnsiTheme="majorHAnsi" w:cstheme="majorHAnsi"/>
          <w:color w:val="000000" w:themeColor="text1"/>
        </w:rPr>
        <w:t>will focus on integrating genomic</w:t>
      </w:r>
      <w:r w:rsidR="00DE265B">
        <w:rPr>
          <w:rFonts w:asciiTheme="majorHAnsi" w:hAnsiTheme="majorHAnsi" w:cstheme="majorHAnsi"/>
          <w:color w:val="000000" w:themeColor="text1"/>
        </w:rPr>
        <w:t xml:space="preserve"> and clinical </w:t>
      </w:r>
      <w:r w:rsidRPr="000C5861">
        <w:rPr>
          <w:rFonts w:asciiTheme="majorHAnsi" w:hAnsiTheme="majorHAnsi" w:cstheme="majorHAnsi"/>
          <w:color w:val="000000" w:themeColor="text1"/>
        </w:rPr>
        <w:t>data</w:t>
      </w:r>
      <w:r w:rsidR="00DE265B">
        <w:rPr>
          <w:rFonts w:asciiTheme="majorHAnsi" w:hAnsiTheme="majorHAnsi" w:cstheme="majorHAnsi"/>
          <w:color w:val="000000" w:themeColor="text1"/>
        </w:rPr>
        <w:t>, as well as</w:t>
      </w:r>
      <w:r w:rsidRPr="000C5861">
        <w:rPr>
          <w:rFonts w:asciiTheme="majorHAnsi" w:hAnsiTheme="majorHAnsi" w:cstheme="majorHAnsi"/>
          <w:color w:val="000000" w:themeColor="text1"/>
        </w:rPr>
        <w:t xml:space="preserve"> pathology</w:t>
      </w:r>
      <w:r w:rsidR="00716386">
        <w:rPr>
          <w:rFonts w:asciiTheme="majorHAnsi" w:hAnsiTheme="majorHAnsi" w:cstheme="majorHAnsi"/>
          <w:color w:val="000000" w:themeColor="text1"/>
        </w:rPr>
        <w:t xml:space="preserve"> </w:t>
      </w:r>
      <w:r w:rsidRPr="000C5861">
        <w:rPr>
          <w:rFonts w:asciiTheme="majorHAnsi" w:hAnsiTheme="majorHAnsi" w:cstheme="majorHAnsi"/>
          <w:color w:val="000000" w:themeColor="text1"/>
        </w:rPr>
        <w:t>imaging</w:t>
      </w:r>
      <w:r w:rsidR="000C5861" w:rsidRPr="000C5861">
        <w:rPr>
          <w:rFonts w:asciiTheme="majorHAnsi" w:hAnsiTheme="majorHAnsi" w:cstheme="majorHAnsi"/>
          <w:color w:val="000000" w:themeColor="text1"/>
        </w:rPr>
        <w:t xml:space="preserve"> data</w:t>
      </w:r>
      <w:r w:rsidR="00DE265B">
        <w:rPr>
          <w:rFonts w:asciiTheme="majorHAnsi" w:hAnsiTheme="majorHAnsi" w:cstheme="majorHAnsi"/>
          <w:color w:val="000000" w:themeColor="text1"/>
        </w:rPr>
        <w:t>,</w:t>
      </w:r>
      <w:r w:rsidR="000C5861" w:rsidRPr="000C5861">
        <w:rPr>
          <w:rFonts w:asciiTheme="majorHAnsi" w:hAnsiTheme="majorHAnsi" w:cstheme="majorHAnsi"/>
          <w:color w:val="000000" w:themeColor="text1"/>
        </w:rPr>
        <w:t xml:space="preserve"> within dynamic-mechanistic mathematical model</w:t>
      </w:r>
      <w:r w:rsidR="00BB74BF">
        <w:rPr>
          <w:rFonts w:asciiTheme="majorHAnsi" w:hAnsiTheme="majorHAnsi" w:cstheme="majorHAnsi"/>
          <w:color w:val="000000" w:themeColor="text1"/>
        </w:rPr>
        <w:t>s</w:t>
      </w:r>
      <w:r w:rsidR="000C5861" w:rsidRPr="000C5861">
        <w:rPr>
          <w:rFonts w:asciiTheme="majorHAnsi" w:hAnsiTheme="majorHAnsi" w:cstheme="majorHAnsi"/>
          <w:color w:val="000000" w:themeColor="text1"/>
        </w:rPr>
        <w:t xml:space="preserve"> capturing longitudinal tumor evolvement, as an intertwined AI-based framework</w:t>
      </w:r>
      <w:r w:rsidR="00957898">
        <w:rPr>
          <w:rFonts w:asciiTheme="majorHAnsi" w:hAnsiTheme="majorHAnsi" w:cstheme="majorHAnsi"/>
          <w:color w:val="000000" w:themeColor="text1"/>
        </w:rPr>
        <w:t xml:space="preserve"> (e.g., a medical software device) </w:t>
      </w:r>
      <w:r w:rsidR="000C5861" w:rsidRPr="000C5861">
        <w:rPr>
          <w:rFonts w:asciiTheme="majorHAnsi" w:hAnsiTheme="majorHAnsi" w:cstheme="majorHAnsi"/>
          <w:color w:val="000000" w:themeColor="text1"/>
        </w:rPr>
        <w:t xml:space="preserve"> for predicting patient </w:t>
      </w:r>
      <w:r w:rsidR="00716386">
        <w:rPr>
          <w:rFonts w:asciiTheme="majorHAnsi" w:hAnsiTheme="majorHAnsi" w:cstheme="majorHAnsi"/>
          <w:color w:val="000000" w:themeColor="text1"/>
        </w:rPr>
        <w:t xml:space="preserve">response </w:t>
      </w:r>
      <w:r w:rsidR="000C5861" w:rsidRPr="000C5861">
        <w:rPr>
          <w:rFonts w:asciiTheme="majorHAnsi" w:hAnsiTheme="majorHAnsi" w:cstheme="majorHAnsi"/>
          <w:color w:val="000000" w:themeColor="text1"/>
        </w:rPr>
        <w:t>and personalizing/optimizing patient treatment and care in advanced lung, prostate, and breast cancers.</w:t>
      </w:r>
    </w:p>
    <w:p w14:paraId="7BA2D2C6" w14:textId="6097EE8D" w:rsidR="001B0746" w:rsidRPr="00721B1D" w:rsidRDefault="0046142D">
      <w:pPr>
        <w:spacing w:after="120"/>
        <w:ind w:left="-709" w:right="4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We are</w:t>
      </w:r>
      <w:r w:rsidR="001B0746" w:rsidRPr="00721B1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looking for the following groups to </w:t>
      </w:r>
      <w:r w:rsidR="002D2530" w:rsidRPr="00721B1D">
        <w:rPr>
          <w:rFonts w:asciiTheme="majorHAnsi" w:hAnsiTheme="majorHAnsi" w:cstheme="majorHAnsi"/>
          <w:color w:val="000000" w:themeColor="text1"/>
          <w:sz w:val="22"/>
          <w:szCs w:val="22"/>
        </w:rPr>
        <w:t>partner with</w:t>
      </w:r>
      <w:r w:rsidR="001B0746" w:rsidRPr="00721B1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us: </w:t>
      </w:r>
    </w:p>
    <w:p w14:paraId="307CE3C7" w14:textId="0E960EA0" w:rsidR="001B0746" w:rsidRPr="00721B1D" w:rsidRDefault="001B0746">
      <w:pPr>
        <w:pStyle w:val="ListParagraph"/>
        <w:numPr>
          <w:ilvl w:val="0"/>
          <w:numId w:val="3"/>
        </w:numPr>
        <w:spacing w:after="120"/>
        <w:ind w:left="-284" w:right="560" w:hanging="283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21B1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An official </w:t>
      </w:r>
      <w:r w:rsidR="000C5861" w:rsidRPr="00721B1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</w:t>
      </w:r>
      <w:r w:rsidRPr="00721B1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oordinator</w:t>
      </w:r>
      <w:r w:rsidRPr="00721B1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r w:rsidR="00957898">
        <w:rPr>
          <w:rFonts w:asciiTheme="majorHAnsi" w:hAnsiTheme="majorHAnsi" w:cstheme="majorHAnsi"/>
          <w:color w:val="000000" w:themeColor="text1"/>
          <w:sz w:val="22"/>
          <w:szCs w:val="22"/>
        </w:rPr>
        <w:t>entity</w:t>
      </w:r>
      <w:r w:rsidRPr="00721B1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strong administrative capacity</w:t>
      </w:r>
      <w:r w:rsidR="00633C3D">
        <w:rPr>
          <w:rFonts w:asciiTheme="majorHAnsi" w:hAnsiTheme="majorHAnsi" w:cstheme="majorHAnsi"/>
          <w:color w:val="000000" w:themeColor="text1"/>
          <w:sz w:val="22"/>
          <w:szCs w:val="22"/>
        </w:rPr>
        <w:t>, preferably experienced as coordinators</w:t>
      </w:r>
      <w:r w:rsidRPr="00721B1D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423B07DC" w14:textId="77777777" w:rsidR="00CB12CA" w:rsidRPr="00721B1D" w:rsidRDefault="00CB12CA" w:rsidP="00831B76">
      <w:pPr>
        <w:pStyle w:val="ListParagraph"/>
        <w:numPr>
          <w:ilvl w:val="0"/>
          <w:numId w:val="3"/>
        </w:numPr>
        <w:spacing w:after="120"/>
        <w:ind w:left="-284" w:right="560" w:hanging="283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21B1D">
        <w:rPr>
          <w:rFonts w:asciiTheme="majorHAnsi" w:hAnsiTheme="majorHAnsi" w:cstheme="majorHAnsi"/>
          <w:b/>
          <w:bCs/>
          <w:sz w:val="22"/>
          <w:szCs w:val="22"/>
        </w:rPr>
        <w:t>Medical Oncology groups and opinion leaders</w:t>
      </w:r>
      <w:r w:rsidRPr="00721B1D">
        <w:rPr>
          <w:rFonts w:asciiTheme="majorHAnsi" w:hAnsiTheme="majorHAnsi" w:cstheme="majorHAnsi"/>
          <w:sz w:val="22"/>
          <w:szCs w:val="22"/>
        </w:rPr>
        <w:t xml:space="preserve"> with expertise in Lung, Prostate, and Breast Cancer</w:t>
      </w:r>
    </w:p>
    <w:p w14:paraId="6DA95018" w14:textId="622E2D0C" w:rsidR="001B0746" w:rsidRPr="00721B1D" w:rsidRDefault="00633C3D" w:rsidP="00831B76">
      <w:pPr>
        <w:pStyle w:val="ListParagraph"/>
        <w:numPr>
          <w:ilvl w:val="0"/>
          <w:numId w:val="3"/>
        </w:numPr>
        <w:spacing w:after="120"/>
        <w:ind w:left="-284" w:right="560" w:hanging="283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Clinical </w:t>
      </w:r>
      <w:r w:rsidR="006C5161">
        <w:rPr>
          <w:rFonts w:asciiTheme="majorHAnsi" w:hAnsiTheme="majorHAnsi" w:cstheme="majorHAnsi"/>
          <w:b/>
          <w:bCs/>
          <w:sz w:val="22"/>
          <w:szCs w:val="22"/>
        </w:rPr>
        <w:t xml:space="preserve">&amp; research </w:t>
      </w:r>
      <w:r w:rsidR="00A81239">
        <w:rPr>
          <w:rFonts w:asciiTheme="majorHAnsi" w:hAnsiTheme="majorHAnsi" w:cstheme="majorHAnsi"/>
          <w:b/>
          <w:bCs/>
          <w:sz w:val="22"/>
          <w:szCs w:val="22"/>
        </w:rPr>
        <w:t xml:space="preserve">organizations </w:t>
      </w:r>
      <w:r w:rsidR="00A81239" w:rsidRPr="00721B1D">
        <w:rPr>
          <w:rFonts w:asciiTheme="majorHAnsi" w:hAnsiTheme="majorHAnsi" w:cstheme="majorHAnsi"/>
          <w:b/>
          <w:bCs/>
          <w:sz w:val="22"/>
          <w:szCs w:val="22"/>
        </w:rPr>
        <w:t xml:space="preserve">providing </w:t>
      </w:r>
      <w:r w:rsidR="00A81239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1B0746" w:rsidRPr="00721B1D">
        <w:rPr>
          <w:rFonts w:asciiTheme="majorHAnsi" w:hAnsiTheme="majorHAnsi" w:cstheme="majorHAnsi"/>
          <w:b/>
          <w:bCs/>
          <w:sz w:val="22"/>
          <w:szCs w:val="22"/>
        </w:rPr>
        <w:t>ata</w:t>
      </w:r>
      <w:r w:rsidR="001B0746" w:rsidRPr="00721B1D">
        <w:rPr>
          <w:rFonts w:asciiTheme="majorHAnsi" w:hAnsiTheme="majorHAnsi" w:cstheme="majorHAnsi"/>
          <w:sz w:val="22"/>
          <w:szCs w:val="22"/>
        </w:rPr>
        <w:t xml:space="preserve">: Medical centers </w:t>
      </w:r>
      <w:r w:rsidR="0046142D">
        <w:rPr>
          <w:rFonts w:asciiTheme="majorHAnsi" w:hAnsiTheme="majorHAnsi" w:cstheme="majorHAnsi"/>
          <w:sz w:val="22"/>
          <w:szCs w:val="22"/>
        </w:rPr>
        <w:t>allowing</w:t>
      </w:r>
      <w:r w:rsidR="001B0746" w:rsidRPr="00721B1D">
        <w:rPr>
          <w:rFonts w:asciiTheme="majorHAnsi" w:hAnsiTheme="majorHAnsi" w:cstheme="majorHAnsi"/>
          <w:sz w:val="22"/>
          <w:szCs w:val="22"/>
        </w:rPr>
        <w:t xml:space="preserve"> access to real-world patient data, EHRs and clinical trial databases</w:t>
      </w:r>
    </w:p>
    <w:p w14:paraId="1372AC5F" w14:textId="77777777" w:rsidR="00E57378" w:rsidRPr="00721B1D" w:rsidRDefault="001B0746" w:rsidP="00831B76">
      <w:pPr>
        <w:pStyle w:val="ListParagraph"/>
        <w:numPr>
          <w:ilvl w:val="0"/>
          <w:numId w:val="3"/>
        </w:numPr>
        <w:spacing w:after="120"/>
        <w:ind w:left="-284" w:right="560" w:hanging="283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21B1D">
        <w:rPr>
          <w:rFonts w:asciiTheme="majorHAnsi" w:hAnsiTheme="majorHAnsi" w:cstheme="majorHAnsi"/>
          <w:b/>
          <w:bCs/>
          <w:sz w:val="22"/>
          <w:szCs w:val="22"/>
        </w:rPr>
        <w:t>Biotechnology companies</w:t>
      </w:r>
      <w:r w:rsidR="00716386" w:rsidRPr="00721B1D">
        <w:rPr>
          <w:rFonts w:asciiTheme="majorHAnsi" w:hAnsiTheme="majorHAnsi" w:cstheme="majorHAnsi"/>
          <w:b/>
          <w:bCs/>
          <w:sz w:val="22"/>
          <w:szCs w:val="22"/>
        </w:rPr>
        <w:t>/SMEs</w:t>
      </w:r>
      <w:r w:rsidR="00716386" w:rsidRPr="00721B1D">
        <w:rPr>
          <w:rFonts w:asciiTheme="majorHAnsi" w:hAnsiTheme="majorHAnsi" w:cstheme="majorHAnsi"/>
          <w:sz w:val="22"/>
          <w:szCs w:val="22"/>
        </w:rPr>
        <w:t xml:space="preserve"> </w:t>
      </w:r>
      <w:r w:rsidR="00CB12CA" w:rsidRPr="00721B1D">
        <w:rPr>
          <w:rFonts w:asciiTheme="majorHAnsi" w:hAnsiTheme="majorHAnsi" w:cstheme="majorHAnsi"/>
          <w:sz w:val="22"/>
          <w:szCs w:val="22"/>
        </w:rPr>
        <w:t>with expertise in IT system design, user experience design and accessibility, user interface, etc.</w:t>
      </w:r>
      <w:r w:rsidR="00716386" w:rsidRPr="00721B1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4B7189" w14:textId="77777777" w:rsidR="00E57378" w:rsidRPr="00721B1D" w:rsidRDefault="00E57378" w:rsidP="00831B76">
      <w:pPr>
        <w:pStyle w:val="ListParagraph"/>
        <w:numPr>
          <w:ilvl w:val="0"/>
          <w:numId w:val="3"/>
        </w:numPr>
        <w:spacing w:after="120"/>
        <w:ind w:left="-284" w:right="560" w:hanging="283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21B1D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1B0746" w:rsidRPr="00721B1D">
        <w:rPr>
          <w:rFonts w:asciiTheme="majorHAnsi" w:hAnsiTheme="majorHAnsi" w:cstheme="majorHAnsi"/>
          <w:b/>
          <w:bCs/>
          <w:sz w:val="22"/>
          <w:szCs w:val="22"/>
        </w:rPr>
        <w:t>ata platform companies</w:t>
      </w:r>
      <w:r w:rsidR="00CB12CA" w:rsidRPr="00721B1D">
        <w:rPr>
          <w:rFonts w:asciiTheme="majorHAnsi" w:hAnsiTheme="majorHAnsi" w:cstheme="majorHAnsi"/>
          <w:sz w:val="22"/>
          <w:szCs w:val="22"/>
        </w:rPr>
        <w:t xml:space="preserve"> with expertise in data management and security</w:t>
      </w:r>
    </w:p>
    <w:p w14:paraId="1A1D3C29" w14:textId="0B22C0C4" w:rsidR="0046142D" w:rsidRPr="00C92152" w:rsidRDefault="00C7127A" w:rsidP="0046142D">
      <w:pPr>
        <w:pStyle w:val="ListParagraph"/>
        <w:numPr>
          <w:ilvl w:val="0"/>
          <w:numId w:val="3"/>
        </w:numPr>
        <w:spacing w:after="120"/>
        <w:ind w:left="-284" w:right="560" w:hanging="283"/>
        <w:jc w:val="both"/>
        <w:rPr>
          <w:rFonts w:asciiTheme="majorHAnsi" w:hAnsiTheme="majorHAnsi" w:cstheme="majorHAnsi"/>
          <w:color w:val="000000" w:themeColor="text1"/>
        </w:rPr>
      </w:pPr>
      <w:r w:rsidRPr="001B0746">
        <w:rPr>
          <w:rStyle w:val="Hyperlink"/>
          <w:rFonts w:asciiTheme="majorHAnsi" w:hAnsiTheme="majorHAnsi" w:cstheme="majorHAnsi"/>
          <w:b/>
          <w:bCs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0AE8F" wp14:editId="4C6C16EC">
                <wp:simplePos x="0" y="0"/>
                <wp:positionH relativeFrom="column">
                  <wp:posOffset>1573530</wp:posOffset>
                </wp:positionH>
                <wp:positionV relativeFrom="paragraph">
                  <wp:posOffset>277495</wp:posOffset>
                </wp:positionV>
                <wp:extent cx="2338705" cy="4791075"/>
                <wp:effectExtent l="25400" t="25400" r="86995" b="857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791075"/>
                        </a:xfrm>
                        <a:prstGeom prst="rect">
                          <a:avLst/>
                        </a:prstGeom>
                        <a:solidFill>
                          <a:srgbClr val="F8F6D4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D6A9F5" w14:textId="347754EA" w:rsidR="001B0746" w:rsidRPr="00C100F1" w:rsidRDefault="003254E5" w:rsidP="00C100F1">
                            <w:pPr>
                              <w:spacing w:after="120"/>
                              <w:ind w:right="-17"/>
                              <w:rPr>
                                <w:rFonts w:ascii="Arial Narrow" w:hAnsi="Arial Narrow" w:cstheme="majorHAnsi"/>
                                <w:color w:val="000000" w:themeColor="text1"/>
                              </w:rPr>
                            </w:pPr>
                            <w:r w:rsidRPr="00C100F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About </w:t>
                            </w:r>
                            <w:hyperlink r:id="rId15" w:history="1">
                              <w:r w:rsidRPr="007F190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IMBM</w:t>
                              </w:r>
                            </w:hyperlink>
                            <w:r w:rsidR="001B0746" w:rsidRPr="00C100F1">
                              <w:rPr>
                                <w:rFonts w:ascii="Arial Narrow" w:hAnsi="Arial Narrow" w:cstheme="maj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42DEFD" w14:textId="5DBF02FA" w:rsidR="000E5BAC" w:rsidRPr="00051482" w:rsidRDefault="007F1908" w:rsidP="007F1908">
                            <w:pPr>
                              <w:spacing w:after="120"/>
                              <w:ind w:right="-17"/>
                              <w:jc w:val="both"/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  <w:b/>
                                <w:bCs/>
                                <w:sz w:val="21"/>
                                <w:szCs w:val="21"/>
                              </w:rPr>
                              <w:t>IMBM</w:t>
                            </w:r>
                            <w:r w:rsidR="00957898" w:rsidRPr="00051482">
                              <w:rPr>
                                <w:rStyle w:val="Hyperlink"/>
                                <w:rFonts w:ascii="Arial Narrow" w:hAnsi="Arial Narrow" w:cstheme="majorHAnsi"/>
                                <w:b/>
                                <w:bCs/>
                                <w:color w:val="C00000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="00957898" w:rsidRPr="0005148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delves in </w:t>
                            </w:r>
                            <w:r w:rsidR="0095789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the area of precision medicine, designing 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software algorithms for optimizing and personalizing cancer drug therapy in advanced cancers</w:t>
                            </w:r>
                            <w:r w:rsidR="00377AAC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.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Our technology relies on mechanistic mathematical modeling </w:t>
                            </w:r>
                            <w:r w:rsidR="00366C72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of disease 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dynamic</w:t>
                            </w:r>
                            <w:r w:rsidR="00366C72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s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together with statistical/AI</w:t>
                            </w:r>
                            <w:r w:rsid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C72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models. It 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enable</w:t>
                            </w:r>
                            <w:r w:rsidR="00366C72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s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C72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unique 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integration of multiscale patient information (e.g. </w:t>
                            </w:r>
                            <w:r w:rsidR="0095789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genomics, </w:t>
                            </w:r>
                            <w:r w:rsidR="00366C72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proteomics, 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tumor biomarkers, radiology assessments, and clinical metrics).</w:t>
                            </w:r>
                          </w:p>
                          <w:p w14:paraId="75717895" w14:textId="77777777" w:rsidR="00F90D88" w:rsidRPr="00051482" w:rsidRDefault="00F90D88">
                            <w:pPr>
                              <w:spacing w:after="120"/>
                              <w:ind w:right="-17"/>
                              <w:jc w:val="both"/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</w:pPr>
                            <w:r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Our algorithms </w:t>
                            </w:r>
                            <w:r w:rsidR="00366C72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enable to predict</w:t>
                            </w:r>
                            <w:r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5789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personal </w:t>
                            </w:r>
                            <w:r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patient response to therapy, surface prognostic/predictive biomarkers, prioritize </w:t>
                            </w:r>
                            <w:r w:rsidR="0095789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various </w:t>
                            </w:r>
                            <w:r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therapeutic options in a guideline-compliant manner, and assist physician's decision-making</w:t>
                            </w:r>
                            <w:r w:rsidR="00D207B1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,</w:t>
                            </w:r>
                            <w:r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to extend patient's survival and QoL. </w:t>
                            </w:r>
                          </w:p>
                          <w:p w14:paraId="1D2BE2D1" w14:textId="2923479A" w:rsidR="003254E5" w:rsidRPr="00E55C67" w:rsidRDefault="0094503F" w:rsidP="00E55C67">
                            <w:pPr>
                              <w:spacing w:after="120"/>
                              <w:ind w:right="-19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With its </w:t>
                            </w:r>
                            <w:r w:rsidR="00366C72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interdisciplinary </w:t>
                            </w:r>
                            <w:r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team, </w:t>
                            </w:r>
                            <w:r w:rsidR="00F90D88" w:rsidRPr="00051482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IMBM has been active in research, industry and pharma-oriented </w:t>
                            </w:r>
                            <w:r w:rsidR="00F90D88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projects in </w:t>
                            </w:r>
                            <w:r w:rsidR="00366C72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personalized oncology</w:t>
                            </w:r>
                            <w:r w:rsidR="00F90D88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, partly under its associated startup</w:t>
                            </w:r>
                            <w:r w:rsidR="00E55C67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="00E55C67" w:rsidRPr="00E55C67">
                                <w:rPr>
                                  <w:rStyle w:val="Hyperlink"/>
                                  <w:rFonts w:ascii="Arial Narrow" w:hAnsi="Arial Narrow"/>
                                  <w:color w:val="0070C0"/>
                                  <w:sz w:val="21"/>
                                  <w:szCs w:val="21"/>
                                </w:rPr>
                                <w:t>Optimata Ltd.</w:t>
                              </w:r>
                            </w:hyperlink>
                            <w:r w:rsidR="00051482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90D88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(</w:t>
                            </w:r>
                            <w:r w:rsidR="00E55C67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publications appear </w:t>
                            </w:r>
                            <w:hyperlink r:id="rId17" w:history="1">
                              <w:r w:rsidR="00E55C67" w:rsidRPr="00E55C67">
                                <w:rPr>
                                  <w:rStyle w:val="Hyperlink"/>
                                  <w:rFonts w:ascii="Arial Narrow" w:hAnsi="Arial Narrow" w:cstheme="majorHAnsi"/>
                                  <w:sz w:val="21"/>
                                  <w:szCs w:val="21"/>
                                </w:rPr>
                                <w:t>here</w:t>
                              </w:r>
                            </w:hyperlink>
                            <w:r w:rsidR="00E55C67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hyperlink r:id="rId18" w:history="1">
                              <w:r w:rsidR="00E55C67" w:rsidRPr="00E55C67">
                                <w:rPr>
                                  <w:rStyle w:val="Hyperlink"/>
                                  <w:rFonts w:ascii="Arial Narrow" w:hAnsi="Arial Narrow" w:cstheme="majorHAnsi"/>
                                  <w:sz w:val="21"/>
                                  <w:szCs w:val="21"/>
                                </w:rPr>
                                <w:t>here</w:t>
                              </w:r>
                            </w:hyperlink>
                            <w:r w:rsidR="00F90D88" w:rsidRPr="00E55C67">
                              <w:rPr>
                                <w:rStyle w:val="Hyperlink"/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>)</w:t>
                            </w:r>
                            <w:r w:rsidR="00F90D88" w:rsidRPr="00E55C67">
                              <w:rPr>
                                <w:rFonts w:ascii="Arial Narrow" w:hAnsi="Arial Narrow" w:cstheme="majorHAnsi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E629BF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W</w:t>
                            </w:r>
                            <w:r w:rsidR="001B0746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 have </w:t>
                            </w:r>
                            <w:r w:rsidR="00AA5D81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headed and participated in many EU-</w:t>
                            </w:r>
                            <w:r w:rsidR="001B0746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funded projects </w:t>
                            </w:r>
                            <w:r w:rsidR="00AA5D81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(</w:t>
                            </w:r>
                            <w:hyperlink r:id="rId19" w:tooltip="https://cordis.europa.eu/project/id/115156" w:history="1">
                              <w:r w:rsidR="001B0746" w:rsidRPr="00E55C67">
                                <w:rPr>
                                  <w:rStyle w:val="Hyperlink"/>
                                  <w:rFonts w:ascii="Arial Narrow" w:hAnsi="Arial Narrow" w:cstheme="majorHAnsi"/>
                                  <w:color w:val="C00000"/>
                                  <w:sz w:val="21"/>
                                  <w:szCs w:val="21"/>
                                </w:rPr>
                                <w:t>DDmore</w:t>
                              </w:r>
                            </w:hyperlink>
                            <w:r w:rsidR="001B0746" w:rsidRPr="00E55C67">
                              <w:rPr>
                                <w:rStyle w:val="apple-converted-space"/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 </w:t>
                            </w:r>
                            <w:r w:rsidR="001B0746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under IMI JU, as well as</w:t>
                            </w:r>
                            <w:r w:rsidR="001B0746" w:rsidRPr="00E55C67">
                              <w:rPr>
                                <w:rStyle w:val="apple-converted-space"/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 </w:t>
                            </w:r>
                            <w:hyperlink r:id="rId20" w:history="1">
                              <w:r w:rsidR="001B0746" w:rsidRPr="00E55C67">
                                <w:rPr>
                                  <w:rStyle w:val="Hyperlink"/>
                                  <w:rFonts w:ascii="Arial Narrow" w:hAnsi="Arial Narrow" w:cstheme="majorHAnsi"/>
                                  <w:color w:val="C00000"/>
                                  <w:sz w:val="21"/>
                                  <w:szCs w:val="21"/>
                                </w:rPr>
                                <w:t>COLOSSUS</w:t>
                              </w:r>
                            </w:hyperlink>
                            <w:r w:rsidR="001B0746" w:rsidRPr="00E55C67">
                              <w:rPr>
                                <w:rFonts w:ascii="Arial Narrow" w:hAnsi="Arial Narrow" w:cstheme="majorHAnsi"/>
                                <w:color w:val="C00000"/>
                                <w:sz w:val="21"/>
                                <w:szCs w:val="21"/>
                                <w:u w:val="single"/>
                              </w:rPr>
                              <w:t>,</w:t>
                            </w:r>
                            <w:r w:rsidR="001B0746" w:rsidRPr="00E55C67">
                              <w:rPr>
                                <w:rStyle w:val="apple-converted-space"/>
                                <w:rFonts w:ascii="Arial Narrow" w:hAnsi="Arial Narrow" w:cstheme="majorHAnsi"/>
                                <w:color w:val="C00000"/>
                                <w:sz w:val="21"/>
                                <w:szCs w:val="21"/>
                                <w:u w:val="single"/>
                              </w:rPr>
                              <w:t> </w:t>
                            </w:r>
                            <w:hyperlink r:id="rId21" w:tooltip="https://cordis.europa.eu/project/id/642295" w:history="1">
                              <w:r w:rsidR="001B0746" w:rsidRPr="00E55C67">
                                <w:rPr>
                                  <w:rStyle w:val="Hyperlink"/>
                                  <w:rFonts w:ascii="Arial Narrow" w:hAnsi="Arial Narrow" w:cstheme="majorHAnsi"/>
                                  <w:color w:val="C00000"/>
                                  <w:sz w:val="21"/>
                                  <w:szCs w:val="21"/>
                                </w:rPr>
                                <w:t>MEL-PLEX</w:t>
                              </w:r>
                            </w:hyperlink>
                            <w:r w:rsidR="001B0746" w:rsidRPr="00E55C67">
                              <w:rPr>
                                <w:rFonts w:ascii="Arial Narrow" w:hAnsi="Arial Narrow" w:cstheme="majorHAnsi"/>
                                <w:color w:val="C00000"/>
                                <w:sz w:val="21"/>
                                <w:szCs w:val="21"/>
                                <w:u w:val="single"/>
                              </w:rPr>
                              <w:t xml:space="preserve">, </w:t>
                            </w:r>
                            <w:hyperlink r:id="rId22" w:history="1">
                              <w:r w:rsidR="001B0746" w:rsidRPr="00E55C67">
                                <w:rPr>
                                  <w:rStyle w:val="Hyperlink"/>
                                  <w:rFonts w:ascii="Arial Narrow" w:hAnsi="Arial Narrow" w:cstheme="majorHAnsi"/>
                                  <w:color w:val="C00000"/>
                                  <w:sz w:val="21"/>
                                  <w:szCs w:val="21"/>
                                </w:rPr>
                                <w:t>APODECIDE</w:t>
                              </w:r>
                            </w:hyperlink>
                            <w:r w:rsidR="001B0746" w:rsidRPr="00E55C67">
                              <w:rPr>
                                <w:rFonts w:ascii="Arial Narrow" w:hAnsi="Arial Narrow" w:cstheme="majorHAnsi"/>
                                <w:color w:val="C00000"/>
                                <w:sz w:val="21"/>
                                <w:szCs w:val="21"/>
                                <w:u w:val="single"/>
                              </w:rPr>
                              <w:t xml:space="preserve">, </w:t>
                            </w:r>
                            <w:hyperlink r:id="rId23" w:history="1">
                              <w:r w:rsidR="001B0746" w:rsidRPr="00E55C67">
                                <w:rPr>
                                  <w:rStyle w:val="Hyperlink"/>
                                  <w:rFonts w:ascii="Arial Narrow" w:hAnsi="Arial Narrow" w:cstheme="majorHAnsi"/>
                                  <w:color w:val="C00000"/>
                                  <w:sz w:val="21"/>
                                  <w:szCs w:val="21"/>
                                </w:rPr>
                                <w:t>NEST</w:t>
                              </w:r>
                            </w:hyperlink>
                            <w:r w:rsidR="00D207B1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E629BF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etc</w:t>
                            </w:r>
                            <w:r w:rsidR="00E55C67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AA5D81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  <w:r w:rsidR="001B0746" w:rsidRPr="00E55C67">
                              <w:rPr>
                                <w:rFonts w:ascii="Arial Narrow" w:hAnsi="Arial Narrow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40A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9pt;margin-top:21.85pt;width:184.15pt;height:37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" fillcolor="#f8f6d4" stroked="f" strokeweight=".5pt">
                <v:shadow on="t" color="black" opacity="26214f" origin="-.5,-.5" offset=".74836mm,.74836mm"/>
                <v:textbox>
                  <w:txbxContent>
                    <w:p w14:paraId="2FD6A9F5" w14:textId="347754EA" w:rsidR="001B0746" w:rsidRPr="00C100F1" w:rsidRDefault="003254E5" w:rsidP="00C100F1">
                      <w:pPr>
                        <w:spacing w:after="120"/>
                        <w:ind w:right="-17"/>
                        <w:rPr>
                          <w:rFonts w:ascii="Arial Narrow" w:hAnsi="Arial Narrow" w:cstheme="majorHAnsi"/>
                          <w:color w:val="000000" w:themeColor="text1"/>
                        </w:rPr>
                      </w:pPr>
                      <w:r w:rsidRPr="00C100F1">
                        <w:rPr>
                          <w:rFonts w:ascii="Arial Narrow" w:hAnsi="Arial Narrow"/>
                          <w:b/>
                          <w:bCs/>
                        </w:rPr>
                        <w:t xml:space="preserve">About </w:t>
                      </w:r>
                      <w:hyperlink r:id="rId24" w:history="1">
                        <w:r w:rsidRPr="007F190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IMBM</w:t>
                        </w:r>
                      </w:hyperlink>
                      <w:r w:rsidR="001B0746" w:rsidRPr="00C100F1">
                        <w:rPr>
                          <w:rFonts w:ascii="Arial Narrow" w:hAnsi="Arial Narrow" w:cstheme="majorHAnsi"/>
                          <w:color w:val="000000" w:themeColor="text1"/>
                        </w:rPr>
                        <w:t xml:space="preserve"> </w:t>
                      </w:r>
                    </w:p>
                    <w:p w14:paraId="5942DEFD" w14:textId="5DBF02FA" w:rsidR="000E5BAC" w:rsidRPr="00051482" w:rsidRDefault="007F1908" w:rsidP="007F1908">
                      <w:pPr>
                        <w:spacing w:after="120"/>
                        <w:ind w:right="-17"/>
                        <w:jc w:val="both"/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theme="majorHAnsi"/>
                          <w:b/>
                          <w:bCs/>
                          <w:sz w:val="21"/>
                          <w:szCs w:val="21"/>
                        </w:rPr>
                        <w:t>IMBM</w:t>
                      </w:r>
                      <w:r w:rsidR="00957898" w:rsidRPr="00051482">
                        <w:rPr>
                          <w:rStyle w:val="Hyperlink"/>
                          <w:rFonts w:ascii="Arial Narrow" w:hAnsi="Arial Narrow" w:cstheme="majorHAnsi"/>
                          <w:b/>
                          <w:bCs/>
                          <w:color w:val="C00000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="00957898" w:rsidRPr="0005148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delves in </w:t>
                      </w:r>
                      <w:r w:rsidR="0095789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the area of precision medicine, designing 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software algorithms for optimizing and personalizing cancer drug therapy in advanced cancers</w:t>
                      </w:r>
                      <w:r w:rsidR="00377AAC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.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Our technology relies on mechanistic mathematical modeling </w:t>
                      </w:r>
                      <w:r w:rsidR="00366C72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of disease 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dynamic</w:t>
                      </w:r>
                      <w:r w:rsidR="00366C72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s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together with statistical/AI</w:t>
                      </w:r>
                      <w:r w:rsid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</w:t>
                      </w:r>
                      <w:r w:rsidR="00366C72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models. It 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enable</w:t>
                      </w:r>
                      <w:r w:rsidR="00366C72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s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</w:t>
                      </w:r>
                      <w:r w:rsidR="00366C72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unique 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integration of multiscale patient information (e.g. </w:t>
                      </w:r>
                      <w:r w:rsidR="0095789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genomics, </w:t>
                      </w:r>
                      <w:r w:rsidR="00366C72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proteomics, 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tumor biomarkers, radiology assessments, and clinical metrics).</w:t>
                      </w:r>
                    </w:p>
                    <w:p w14:paraId="75717895" w14:textId="77777777" w:rsidR="00F90D88" w:rsidRPr="00051482" w:rsidRDefault="00F90D88">
                      <w:pPr>
                        <w:spacing w:after="120"/>
                        <w:ind w:right="-17"/>
                        <w:jc w:val="both"/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</w:pPr>
                      <w:r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Our algorithms </w:t>
                      </w:r>
                      <w:r w:rsidR="00366C72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enable to predict</w:t>
                      </w:r>
                      <w:r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</w:t>
                      </w:r>
                      <w:r w:rsidR="0095789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personal </w:t>
                      </w:r>
                      <w:r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patient response to therapy, surface prognostic/predictive biomarkers, prioritize </w:t>
                      </w:r>
                      <w:r w:rsidR="0095789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various </w:t>
                      </w:r>
                      <w:r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therapeutic options in a guideline-compliant manner, and assist physician's decision-making</w:t>
                      </w:r>
                      <w:r w:rsidR="00D207B1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,</w:t>
                      </w:r>
                      <w:r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to extend patient's survival and QoL. </w:t>
                      </w:r>
                    </w:p>
                    <w:p w14:paraId="1D2BE2D1" w14:textId="2923479A" w:rsidR="003254E5" w:rsidRPr="00E55C67" w:rsidRDefault="0094503F" w:rsidP="00E55C67">
                      <w:pPr>
                        <w:spacing w:after="120"/>
                        <w:ind w:right="-19"/>
                        <w:jc w:val="both"/>
                        <w:rPr>
                          <w:rFonts w:ascii="Arial Narrow" w:hAnsi="Arial Narrow"/>
                          <w:b/>
                          <w:bCs/>
                          <w:sz w:val="21"/>
                          <w:szCs w:val="21"/>
                        </w:rPr>
                      </w:pPr>
                      <w:r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With its </w:t>
                      </w:r>
                      <w:r w:rsidR="00366C72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interdisciplinary </w:t>
                      </w:r>
                      <w:r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team, </w:t>
                      </w:r>
                      <w:r w:rsidR="00F90D88" w:rsidRPr="00051482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IMBM has been active in research, industry and pharma-oriented </w:t>
                      </w:r>
                      <w:r w:rsidR="00F90D88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projects in </w:t>
                      </w:r>
                      <w:r w:rsidR="00366C72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personalized oncology</w:t>
                      </w:r>
                      <w:r w:rsidR="00F90D88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, partly under its associated startup</w:t>
                      </w:r>
                      <w:r w:rsidR="00E55C67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</w:t>
                      </w:r>
                      <w:hyperlink r:id="rId25" w:history="1">
                        <w:r w:rsidR="00E55C67" w:rsidRPr="00E55C67">
                          <w:rPr>
                            <w:rStyle w:val="Hyperlink"/>
                            <w:rFonts w:ascii="Arial Narrow" w:hAnsi="Arial Narrow"/>
                            <w:color w:val="0070C0"/>
                            <w:sz w:val="21"/>
                            <w:szCs w:val="21"/>
                          </w:rPr>
                          <w:t>Optimata Ltd.</w:t>
                        </w:r>
                      </w:hyperlink>
                      <w:r w:rsidR="00051482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</w:t>
                      </w:r>
                      <w:r w:rsidR="00F90D88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>(</w:t>
                      </w:r>
                      <w:r w:rsidR="00E55C67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publications appear </w:t>
                      </w:r>
                      <w:hyperlink r:id="rId26" w:history="1">
                        <w:r w:rsidR="00E55C67" w:rsidRPr="00E55C67">
                          <w:rPr>
                            <w:rStyle w:val="Hyperlink"/>
                            <w:rFonts w:ascii="Arial Narrow" w:hAnsi="Arial Narrow" w:cstheme="majorHAnsi"/>
                            <w:sz w:val="21"/>
                            <w:szCs w:val="21"/>
                          </w:rPr>
                          <w:t>here</w:t>
                        </w:r>
                      </w:hyperlink>
                      <w:r w:rsidR="00E55C67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 and </w:t>
                      </w:r>
                      <w:hyperlink r:id="rId27" w:history="1">
                        <w:r w:rsidR="00E55C67" w:rsidRPr="00E55C67">
                          <w:rPr>
                            <w:rStyle w:val="Hyperlink"/>
                            <w:rFonts w:ascii="Arial Narrow" w:hAnsi="Arial Narrow" w:cstheme="majorHAnsi"/>
                            <w:sz w:val="21"/>
                            <w:szCs w:val="21"/>
                          </w:rPr>
                          <w:t>here</w:t>
                        </w:r>
                      </w:hyperlink>
                      <w:r w:rsidR="00F90D88" w:rsidRPr="00E55C67">
                        <w:rPr>
                          <w:rStyle w:val="Hyperlink"/>
                          <w:rFonts w:ascii="Arial Narrow" w:hAnsi="Arial Narrow" w:cstheme="majorHAnsi"/>
                          <w:sz w:val="21"/>
                          <w:szCs w:val="21"/>
                        </w:rPr>
                        <w:t>)</w:t>
                      </w:r>
                      <w:r w:rsidR="00F90D88" w:rsidRPr="00E55C67">
                        <w:rPr>
                          <w:rFonts w:ascii="Arial Narrow" w:hAnsi="Arial Narrow" w:cstheme="majorHAnsi"/>
                          <w:sz w:val="21"/>
                          <w:szCs w:val="21"/>
                        </w:rPr>
                        <w:t xml:space="preserve">. </w:t>
                      </w:r>
                      <w:r w:rsidR="00E629BF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W</w:t>
                      </w:r>
                      <w:r w:rsidR="001B0746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 xml:space="preserve">e have </w:t>
                      </w:r>
                      <w:r w:rsidR="00AA5D81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headed and participated in many EU-</w:t>
                      </w:r>
                      <w:r w:rsidR="001B0746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 xml:space="preserve">funded projects </w:t>
                      </w:r>
                      <w:r w:rsidR="00AA5D81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(</w:t>
                      </w:r>
                      <w:proofErr w:type="spellStart"/>
                      <w:r w:rsidR="00E55C67" w:rsidRPr="00E55C67">
                        <w:fldChar w:fldCharType="begin"/>
                      </w:r>
                      <w:r w:rsidR="00E55C67" w:rsidRPr="00E55C67">
                        <w:rPr>
                          <w:rFonts w:ascii="Arial Narrow" w:hAnsi="Arial Narrow"/>
                          <w:sz w:val="21"/>
                          <w:szCs w:val="21"/>
                        </w:rPr>
                        <w:instrText xml:space="preserve"> HYPERLINK "https://cordis.europa.eu/project/id/115156" \o "https://cordis.europa.eu/project/id/115156" </w:instrText>
                      </w:r>
                      <w:r w:rsidR="00E55C67" w:rsidRPr="00E55C67">
                        <w:fldChar w:fldCharType="separate"/>
                      </w:r>
                      <w:r w:rsidR="001B0746" w:rsidRPr="00E55C67">
                        <w:rPr>
                          <w:rStyle w:val="Hyperlink"/>
                          <w:rFonts w:ascii="Arial Narrow" w:hAnsi="Arial Narrow" w:cstheme="majorHAnsi"/>
                          <w:color w:val="C00000"/>
                          <w:sz w:val="21"/>
                          <w:szCs w:val="21"/>
                        </w:rPr>
                        <w:t>DDmore</w:t>
                      </w:r>
                      <w:proofErr w:type="spellEnd"/>
                      <w:r w:rsidR="00E55C67" w:rsidRPr="00E55C67">
                        <w:rPr>
                          <w:rStyle w:val="Hyperlink"/>
                          <w:rFonts w:ascii="Arial Narrow" w:hAnsi="Arial Narrow" w:cstheme="majorHAnsi"/>
                          <w:color w:val="C00000"/>
                          <w:sz w:val="21"/>
                          <w:szCs w:val="21"/>
                        </w:rPr>
                        <w:fldChar w:fldCharType="end"/>
                      </w:r>
                      <w:r w:rsidR="001B0746" w:rsidRPr="00E55C67">
                        <w:rPr>
                          <w:rStyle w:val="apple-converted-space"/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 </w:t>
                      </w:r>
                      <w:r w:rsidR="001B0746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under IMI JU, as well as</w:t>
                      </w:r>
                      <w:r w:rsidR="001B0746" w:rsidRPr="00E55C67">
                        <w:rPr>
                          <w:rStyle w:val="apple-converted-space"/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 </w:t>
                      </w:r>
                      <w:hyperlink r:id="rId28" w:history="1">
                        <w:r w:rsidR="001B0746" w:rsidRPr="00E55C67">
                          <w:rPr>
                            <w:rStyle w:val="Hyperlink"/>
                            <w:rFonts w:ascii="Arial Narrow" w:hAnsi="Arial Narrow" w:cstheme="majorHAnsi"/>
                            <w:color w:val="C00000"/>
                            <w:sz w:val="21"/>
                            <w:szCs w:val="21"/>
                          </w:rPr>
                          <w:t>COLOSSUS</w:t>
                        </w:r>
                      </w:hyperlink>
                      <w:r w:rsidR="001B0746" w:rsidRPr="00E55C67">
                        <w:rPr>
                          <w:rFonts w:ascii="Arial Narrow" w:hAnsi="Arial Narrow" w:cstheme="majorHAnsi"/>
                          <w:color w:val="C00000"/>
                          <w:sz w:val="21"/>
                          <w:szCs w:val="21"/>
                          <w:u w:val="single"/>
                        </w:rPr>
                        <w:t>,</w:t>
                      </w:r>
                      <w:r w:rsidR="001B0746" w:rsidRPr="00E55C67">
                        <w:rPr>
                          <w:rStyle w:val="apple-converted-space"/>
                          <w:rFonts w:ascii="Arial Narrow" w:hAnsi="Arial Narrow" w:cstheme="majorHAnsi"/>
                          <w:color w:val="C00000"/>
                          <w:sz w:val="21"/>
                          <w:szCs w:val="21"/>
                          <w:u w:val="single"/>
                        </w:rPr>
                        <w:t> </w:t>
                      </w:r>
                      <w:hyperlink r:id="rId29" w:tooltip="https://cordis.europa.eu/project/id/642295" w:history="1">
                        <w:r w:rsidR="001B0746" w:rsidRPr="00E55C67">
                          <w:rPr>
                            <w:rStyle w:val="Hyperlink"/>
                            <w:rFonts w:ascii="Arial Narrow" w:hAnsi="Arial Narrow" w:cstheme="majorHAnsi"/>
                            <w:color w:val="C00000"/>
                            <w:sz w:val="21"/>
                            <w:szCs w:val="21"/>
                          </w:rPr>
                          <w:t>MEL-PLEX</w:t>
                        </w:r>
                      </w:hyperlink>
                      <w:r w:rsidR="001B0746" w:rsidRPr="00E55C67">
                        <w:rPr>
                          <w:rFonts w:ascii="Arial Narrow" w:hAnsi="Arial Narrow" w:cstheme="majorHAnsi"/>
                          <w:color w:val="C00000"/>
                          <w:sz w:val="21"/>
                          <w:szCs w:val="21"/>
                          <w:u w:val="single"/>
                        </w:rPr>
                        <w:t xml:space="preserve">, </w:t>
                      </w:r>
                      <w:hyperlink r:id="rId30" w:history="1">
                        <w:r w:rsidR="001B0746" w:rsidRPr="00E55C67">
                          <w:rPr>
                            <w:rStyle w:val="Hyperlink"/>
                            <w:rFonts w:ascii="Arial Narrow" w:hAnsi="Arial Narrow" w:cstheme="majorHAnsi"/>
                            <w:color w:val="C00000"/>
                            <w:sz w:val="21"/>
                            <w:szCs w:val="21"/>
                          </w:rPr>
                          <w:t>APODECIDE</w:t>
                        </w:r>
                      </w:hyperlink>
                      <w:r w:rsidR="001B0746" w:rsidRPr="00E55C67">
                        <w:rPr>
                          <w:rFonts w:ascii="Arial Narrow" w:hAnsi="Arial Narrow" w:cstheme="majorHAnsi"/>
                          <w:color w:val="C00000"/>
                          <w:sz w:val="21"/>
                          <w:szCs w:val="21"/>
                          <w:u w:val="single"/>
                        </w:rPr>
                        <w:t xml:space="preserve">, </w:t>
                      </w:r>
                      <w:hyperlink r:id="rId31" w:history="1">
                        <w:r w:rsidR="001B0746" w:rsidRPr="00E55C67">
                          <w:rPr>
                            <w:rStyle w:val="Hyperlink"/>
                            <w:rFonts w:ascii="Arial Narrow" w:hAnsi="Arial Narrow" w:cstheme="majorHAnsi"/>
                            <w:color w:val="C00000"/>
                            <w:sz w:val="21"/>
                            <w:szCs w:val="21"/>
                          </w:rPr>
                          <w:t>NEST</w:t>
                        </w:r>
                      </w:hyperlink>
                      <w:r w:rsidR="00D207B1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 xml:space="preserve">, </w:t>
                      </w:r>
                      <w:r w:rsidR="00E629BF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etc</w:t>
                      </w:r>
                      <w:r w:rsidR="00E55C67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AA5D81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  <w:r w:rsidR="001B0746" w:rsidRPr="00E55C67">
                        <w:rPr>
                          <w:rFonts w:ascii="Arial Narrow" w:hAnsi="Arial Narrow" w:cstheme="majorHAnsi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B0746">
        <w:rPr>
          <w:rStyle w:val="Hyperlink"/>
          <w:rFonts w:asciiTheme="majorHAnsi" w:hAnsiTheme="majorHAnsi" w:cstheme="majorHAnsi"/>
          <w:b/>
          <w:bCs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FC743" wp14:editId="6DBED130">
                <wp:simplePos x="0" y="0"/>
                <wp:positionH relativeFrom="column">
                  <wp:posOffset>4002405</wp:posOffset>
                </wp:positionH>
                <wp:positionV relativeFrom="paragraph">
                  <wp:posOffset>277495</wp:posOffset>
                </wp:positionV>
                <wp:extent cx="2338705" cy="4791075"/>
                <wp:effectExtent l="25400" t="25400" r="86995" b="857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791075"/>
                        </a:xfrm>
                        <a:prstGeom prst="rect">
                          <a:avLst/>
                        </a:prstGeom>
                        <a:solidFill>
                          <a:srgbClr val="D1F6F7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6FA012" w14:textId="254A5604" w:rsidR="003254E5" w:rsidRPr="00C100F1" w:rsidRDefault="003254E5" w:rsidP="00C100F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100F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About </w:t>
                            </w:r>
                            <w:hyperlink r:id="rId32" w:history="1">
                              <w:r w:rsidRPr="007F190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Ibex</w:t>
                              </w:r>
                              <w:r w:rsidR="00887CDF" w:rsidRPr="007F190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 xml:space="preserve"> Medical Analytics</w:t>
                              </w:r>
                            </w:hyperlink>
                          </w:p>
                          <w:p w14:paraId="2E5C929B" w14:textId="77777777" w:rsidR="003254E5" w:rsidRPr="008D2992" w:rsidRDefault="00733A17" w:rsidP="00C100F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8D2992">
                              <w:rPr>
                                <w:rFonts w:ascii="Arial Narrow" w:hAnsi="Arial Narrow" w:cstheme="majorHAnsi"/>
                                <w:b/>
                                <w:bCs/>
                                <w:sz w:val="21"/>
                                <w:szCs w:val="21"/>
                              </w:rPr>
                              <w:t>Ibex</w:t>
                            </w:r>
                            <w:r w:rsidRPr="008D2992">
                              <w:rPr>
                                <w:rStyle w:val="Hyperlink"/>
                                <w:rFonts w:ascii="Arial Narrow" w:hAnsi="Arial Narrow" w:cstheme="majorHAnsi"/>
                                <w:b/>
                                <w:bCs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Pr="008D29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develops AI-based cancer diagnostics in pathology labs and prognostic &amp; predictive algorithms for the personalization of cancer treatment. Ibex deployed the first-ever AI-based pathology diagnosis system under the Galen™ Platform in a live clinical setting for prostate &amp; breast biopsies, providing invaluable field experience in the analysis of real-world clinical data.</w:t>
                            </w:r>
                          </w:p>
                          <w:p w14:paraId="30710366" w14:textId="77777777" w:rsidR="00C100F1" w:rsidRDefault="001A5319" w:rsidP="00C100F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1A531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Ibex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applies</w:t>
                            </w:r>
                            <w:r w:rsidRPr="001A531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AI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and deep learning to pathology reports and images, and combines</w:t>
                            </w:r>
                            <w:r w:rsidRPr="001A531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other </w:t>
                            </w:r>
                            <w:r w:rsidRPr="001A5319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clinical data to further improve on risk stratification and treatment response. </w:t>
                            </w:r>
                            <w:r w:rsidR="008D2992" w:rsidRPr="008D29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Our unique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AI </w:t>
                            </w:r>
                            <w:r w:rsidR="008D2992" w:rsidRPr="008D29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approach and multi-disciplinary expertise enables rapid implementation of our solutions due to a holistic understanding of the ecosystem,</w:t>
                            </w:r>
                            <w:r w:rsidR="00C100F1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key for success in healthcare. </w:t>
                            </w:r>
                            <w:r w:rsidR="008D2992" w:rsidRPr="008D29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Ibex solution for prostate biopsies is CE-IVD certified and clinically deployed globally, and for breast biopsies is deployed in Israel (in course of CE-IVD certification). Ibex participates in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EU</w:t>
                            </w:r>
                            <w:r w:rsidR="008D2992" w:rsidRPr="008D29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projects</w:t>
                            </w:r>
                            <w:r w:rsidR="008D2992" w:rsidRPr="008D29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i</w:t>
                            </w:r>
                            <w:r w:rsidR="008D2992" w:rsidRPr="008D29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n prostate cancer (ReIMAGINE) and other projects on AI markers for drug response. </w:t>
                            </w:r>
                          </w:p>
                          <w:p w14:paraId="7A9C37A5" w14:textId="77777777" w:rsidR="008D2992" w:rsidRPr="008D2992" w:rsidRDefault="008D2992" w:rsidP="00C100F1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8D2992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Ibex was selected to be a part of Digital Health London and was featured as one of Nanalyze 7 AI cancer diagnostics startups digitizing healthcare.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6FC743" id="Text Box 4" o:spid="_x0000_s1027" type="#_x0000_t202" style="position:absolute;left:0;text-align:left;margin-left:315.15pt;margin-top:21.85pt;width:184.15pt;height:3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" fillcolor="#d1f6f7" stroked="f" strokeweight=".5pt">
                <v:shadow on="t" color="black" opacity="26214f" origin="-.5,-.5" offset=".74836mm,.74836mm"/>
                <v:textbox>
                  <w:txbxContent>
                    <w:p w14:paraId="2D6FA012" w14:textId="254A5604" w:rsidR="003254E5" w:rsidRPr="00C100F1" w:rsidRDefault="003254E5" w:rsidP="00C100F1">
                      <w:pPr>
                        <w:spacing w:after="120"/>
                        <w:jc w:val="both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100F1">
                        <w:rPr>
                          <w:rFonts w:ascii="Arial Narrow" w:hAnsi="Arial Narrow"/>
                          <w:b/>
                          <w:bCs/>
                        </w:rPr>
                        <w:t xml:space="preserve">About </w:t>
                      </w:r>
                      <w:hyperlink r:id="rId33" w:history="1">
                        <w:r w:rsidRPr="007F190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Ibex</w:t>
                        </w:r>
                        <w:r w:rsidR="00887CDF" w:rsidRPr="007F190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 xml:space="preserve"> Medical Analytics</w:t>
                        </w:r>
                      </w:hyperlink>
                    </w:p>
                    <w:p w14:paraId="2E5C929B" w14:textId="77777777" w:rsidR="003254E5" w:rsidRPr="008D2992" w:rsidRDefault="00733A17" w:rsidP="00C100F1">
                      <w:pPr>
                        <w:pStyle w:val="Default"/>
                        <w:spacing w:after="120"/>
                        <w:jc w:val="both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8D2992">
                        <w:rPr>
                          <w:rFonts w:ascii="Arial Narrow" w:hAnsi="Arial Narrow" w:cstheme="majorHAnsi"/>
                          <w:b/>
                          <w:bCs/>
                          <w:sz w:val="21"/>
                          <w:szCs w:val="21"/>
                        </w:rPr>
                        <w:t>Ibex</w:t>
                      </w:r>
                      <w:r w:rsidRPr="008D2992">
                        <w:rPr>
                          <w:rStyle w:val="Hyperlink"/>
                          <w:rFonts w:ascii="Arial Narrow" w:hAnsi="Arial Narrow" w:cstheme="majorHAnsi"/>
                          <w:b/>
                          <w:bCs/>
                          <w:color w:val="auto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>develops AI-based cancer diagnostics in pathology labs and prognostic &amp; predictive algorithms for the personalization of cancer treatment. Ibex deployed the first-ever AI-based pathology diagnosis system under the Galen™ Platform in a live clinical setting for prostate &amp; breast biopsies, providing invaluable field experience in the analysis of real-world clinical data.</w:t>
                      </w:r>
                    </w:p>
                    <w:p w14:paraId="30710366" w14:textId="77777777" w:rsidR="00C100F1" w:rsidRDefault="001A5319" w:rsidP="00C100F1">
                      <w:pPr>
                        <w:pStyle w:val="Default"/>
                        <w:spacing w:after="120"/>
                        <w:jc w:val="both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1A5319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Ibex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applies</w:t>
                      </w:r>
                      <w:r w:rsidRPr="001A5319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AI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and deep learning to pathology reports and images, and combines</w:t>
                      </w:r>
                      <w:r w:rsidRPr="001A5319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other </w:t>
                      </w:r>
                      <w:r w:rsidRPr="001A5319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clinical data to further improve on risk stratification and treatment response. </w:t>
                      </w:r>
                      <w:r w:rsidR="008D2992"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Our unique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AI </w:t>
                      </w:r>
                      <w:r w:rsidR="008D2992"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>approach and multi-disciplinary expertise enables rapid implementation of our solutions due to a holistic understanding of the ecosystem,</w:t>
                      </w:r>
                      <w:r w:rsidR="00C100F1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key for success in healthcare. </w:t>
                      </w:r>
                      <w:r w:rsidR="008D2992"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Ibex solution for prostate biopsies is CE-IVD certified and clinically deployed globally, and for breast biopsies is deployed in Israel (in course of CE-IVD certification). Ibex participates in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EU</w:t>
                      </w:r>
                      <w:r w:rsidR="008D2992"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projects</w:t>
                      </w:r>
                      <w:r w:rsidR="008D2992"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1"/>
                          <w:szCs w:val="21"/>
                        </w:rPr>
                        <w:t>i</w:t>
                      </w:r>
                      <w:r w:rsidR="008D2992"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>n prostate cancer (</w:t>
                      </w:r>
                      <w:proofErr w:type="spellStart"/>
                      <w:r w:rsidR="008D2992"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>ReIMAGINE</w:t>
                      </w:r>
                      <w:proofErr w:type="spellEnd"/>
                      <w:r w:rsidR="008D2992"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) and other projects on AI markers for drug response. </w:t>
                      </w:r>
                    </w:p>
                    <w:p w14:paraId="7A9C37A5" w14:textId="77777777" w:rsidR="008D2992" w:rsidRPr="008D2992" w:rsidRDefault="008D2992" w:rsidP="00C100F1">
                      <w:pPr>
                        <w:pStyle w:val="Default"/>
                        <w:spacing w:after="120"/>
                        <w:jc w:val="both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Ibex was selected to be a part of Digital Health London and was featured as one of </w:t>
                      </w:r>
                      <w:proofErr w:type="spellStart"/>
                      <w:r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>Nanalyze</w:t>
                      </w:r>
                      <w:proofErr w:type="spellEnd"/>
                      <w:r w:rsidRPr="008D2992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7 AI cancer diagnostics startups digitizing healthcare.</w:t>
                      </w:r>
                    </w:p>
                  </w:txbxContent>
                </v:textbox>
              </v:shape>
            </w:pict>
          </mc:Fallback>
        </mc:AlternateContent>
      </w:r>
      <w:r w:rsidRPr="00721B1D">
        <w:rPr>
          <w:rStyle w:val="Hyperlink"/>
          <w:rFonts w:asciiTheme="majorHAnsi" w:hAnsiTheme="majorHAnsi" w:cstheme="majorHAnsi"/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7372" wp14:editId="65845116">
                <wp:simplePos x="0" y="0"/>
                <wp:positionH relativeFrom="column">
                  <wp:posOffset>-864870</wp:posOffset>
                </wp:positionH>
                <wp:positionV relativeFrom="paragraph">
                  <wp:posOffset>277968</wp:posOffset>
                </wp:positionV>
                <wp:extent cx="2338705" cy="4801235"/>
                <wp:effectExtent l="25400" t="25400" r="86995" b="882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8012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461A79" w14:textId="69A0B814" w:rsidR="003254E5" w:rsidRPr="00C100F1" w:rsidRDefault="003254E5" w:rsidP="00AA5D81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100F1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About </w:t>
                            </w:r>
                            <w:hyperlink r:id="rId34" w:history="1">
                              <w:r w:rsidRPr="007F190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Genoox</w:t>
                              </w:r>
                            </w:hyperlink>
                          </w:p>
                          <w:p w14:paraId="1A724A22" w14:textId="77777777" w:rsidR="00B170E3" w:rsidRPr="00733A17" w:rsidRDefault="0094503F" w:rsidP="00AA5D8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</w:pPr>
                            <w:r w:rsidRPr="00733A17">
                              <w:rPr>
                                <w:rFonts w:ascii="Arial Narrow" w:hAnsi="Arial Narrow" w:cstheme="majorHAnsi"/>
                                <w:b/>
                                <w:bCs/>
                                <w:sz w:val="21"/>
                                <w:szCs w:val="21"/>
                              </w:rPr>
                              <w:t>Genoox</w:t>
                            </w:r>
                            <w:r w:rsidRPr="00733A17">
                              <w:rPr>
                                <w:rStyle w:val="Hyperlink"/>
                                <w:rFonts w:ascii="Arial Narrow" w:hAnsi="Arial Narrow" w:cstheme="majorHAnsi"/>
                                <w:b/>
                                <w:bCs/>
                                <w:color w:val="auto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is a Healthcare Technology SME developing an AI-based interpretation engine for genomic data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, which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 already supports decision making for cancer patients based on 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their 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genomic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s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 and clinical background. In addition to prioritization of genetic markers, the platform provides the entire evidence including relevant clinical trials and drugs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, and aligns with NCCN guidelines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T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he engine 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prioritizes variants according to the AMP, ASCO, CAP Guidelines in a tiered classification system. AI and NLP methods are used to extract evidence 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also 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from unstructured data sources including scientific publications.</w:t>
                            </w:r>
                          </w:p>
                          <w:p w14:paraId="2D92BA57" w14:textId="7E150FB0" w:rsidR="0094503F" w:rsidRPr="00733A17" w:rsidRDefault="0094503F" w:rsidP="00AA5D8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</w:pPr>
                            <w:r w:rsidRPr="00733A17">
                              <w:rPr>
                                <w:rFonts w:ascii="Arial Narrow" w:eastAsiaTheme="minorHAnsi" w:hAnsi="Arial Narrow" w:cs="Lato-Bold"/>
                                <w:sz w:val="21"/>
                                <w:szCs w:val="21"/>
                              </w:rPr>
                              <w:t xml:space="preserve">The Genoox platform is being used by hundreds of organizations around the world for genetic interpretation based on panels, exomes and genomes for various cancer cases. 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Our team 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includes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 skilled bioinformaticians, data scientists, software engineers, geneticists and clinicians. 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The platform’s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35" w:history="1">
                              <w:r w:rsidRPr="00E55C67">
                                <w:rPr>
                                  <w:rStyle w:val="Hyperlink"/>
                                  <w:rFonts w:ascii="Arial Narrow" w:eastAsiaTheme="minorHAnsi" w:hAnsi="Arial Narrow" w:cs="Lato-Regular"/>
                                  <w:color w:val="0070C0"/>
                                  <w:sz w:val="21"/>
                                  <w:szCs w:val="21"/>
                                </w:rPr>
                                <w:t>community edition</w:t>
                              </w:r>
                            </w:hyperlink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0"/>
                                <w:szCs w:val="20"/>
                              </w:rPr>
                              <w:t xml:space="preserve">can give a sense of what we excel at. 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We 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are in the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 top 5 startups disrupting healthcare with AI </w:t>
                            </w:r>
                            <w:r w:rsidR="00AA5D81"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(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Business Insider</w:t>
                            </w:r>
                            <w:r w:rsidR="00156F94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>)</w:t>
                            </w:r>
                            <w:r w:rsidRPr="00733A17">
                              <w:rPr>
                                <w:rFonts w:ascii="Arial Narrow" w:eastAsiaTheme="minorHAnsi" w:hAnsi="Arial Narrow" w:cs="Lato-Regular"/>
                                <w:sz w:val="21"/>
                                <w:szCs w:val="21"/>
                              </w:rPr>
                              <w:t xml:space="preserve"> and Customer Value Leadership award for Genetic Analysis Market by Frost &amp; Sullivan.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697372" id="Text Box 1" o:spid="_x0000_s1028" type="#_x0000_t202" style="position:absolute;left:0;text-align:left;margin-left:-68.1pt;margin-top:21.9pt;width:184.15pt;height:37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" fillcolor="#d9e2f3 [664]" stroked="f" strokeweight=".5pt">
                <v:shadow on="t" color="black" opacity="26214f" origin="-.5,-.5" offset=".74836mm,.74836mm"/>
                <v:textbox>
                  <w:txbxContent>
                    <w:p w14:paraId="16461A79" w14:textId="69A0B814" w:rsidR="003254E5" w:rsidRPr="00C100F1" w:rsidRDefault="003254E5" w:rsidP="00AA5D81">
                      <w:pPr>
                        <w:spacing w:after="12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100F1">
                        <w:rPr>
                          <w:rFonts w:ascii="Arial Narrow" w:hAnsi="Arial Narrow"/>
                          <w:b/>
                          <w:bCs/>
                        </w:rPr>
                        <w:t xml:space="preserve">About </w:t>
                      </w:r>
                      <w:hyperlink r:id="rId36" w:history="1">
                        <w:proofErr w:type="spellStart"/>
                        <w:r w:rsidRPr="007F190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Genoox</w:t>
                        </w:r>
                        <w:proofErr w:type="spellEnd"/>
                      </w:hyperlink>
                    </w:p>
                    <w:p w14:paraId="1A724A22" w14:textId="77777777" w:rsidR="00B170E3" w:rsidRPr="00733A17" w:rsidRDefault="0094503F" w:rsidP="00AA5D81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</w:pPr>
                      <w:r w:rsidRPr="00733A17">
                        <w:rPr>
                          <w:rFonts w:ascii="Arial Narrow" w:hAnsi="Arial Narrow" w:cstheme="majorHAnsi"/>
                          <w:b/>
                          <w:bCs/>
                          <w:sz w:val="21"/>
                          <w:szCs w:val="21"/>
                        </w:rPr>
                        <w:t>Genoox</w:t>
                      </w:r>
                      <w:r w:rsidRPr="00733A17">
                        <w:rPr>
                          <w:rStyle w:val="Hyperlink"/>
                          <w:rFonts w:ascii="Arial Narrow" w:hAnsi="Arial Narrow" w:cstheme="majorHAnsi"/>
                          <w:b/>
                          <w:bCs/>
                          <w:color w:val="auto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is a Healthcare Technology SME developing an AI-based interpretation engine for genomic data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, which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 already supports decision making for cancer patients based on 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their 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genomic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s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 and clinical background. In addition to prioritization of genetic markers, the platform provides the entire evidence including relevant clinical trials and drugs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, and aligns with NCCN guidelines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. 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T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he engine 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also 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prioritizes variants according to the AMP, ASCO, CAP Guidelines in a tiered classification system. AI and NLP methods are used to extract evidence 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also 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from unstructured data sources including scientific publications.</w:t>
                      </w:r>
                    </w:p>
                    <w:p w14:paraId="2D92BA57" w14:textId="7E150FB0" w:rsidR="0094503F" w:rsidRPr="00733A17" w:rsidRDefault="0094503F" w:rsidP="00AA5D81">
                      <w:pPr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</w:pPr>
                      <w:r w:rsidRPr="00733A17">
                        <w:rPr>
                          <w:rFonts w:ascii="Arial Narrow" w:eastAsiaTheme="minorHAnsi" w:hAnsi="Arial Narrow" w:cs="Lato-Bold"/>
                          <w:sz w:val="21"/>
                          <w:szCs w:val="21"/>
                        </w:rPr>
                        <w:t xml:space="preserve">The Genoox platform is being used by hundreds of organizations around the world for genetic interpretation based on panels, exomes and genomes for various cancer cases. 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Our team 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includes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 skilled bioinformaticians, data scientists, software engineers, geneticists and clinicians. 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The platform’s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 </w:t>
                      </w:r>
                      <w:hyperlink r:id="rId37" w:history="1">
                        <w:r w:rsidRPr="00E55C67">
                          <w:rPr>
                            <w:rStyle w:val="Hyperlink"/>
                            <w:rFonts w:ascii="Arial Narrow" w:eastAsiaTheme="minorHAnsi" w:hAnsi="Arial Narrow" w:cs="Lato-Regular"/>
                            <w:color w:val="0070C0"/>
                            <w:sz w:val="21"/>
                            <w:szCs w:val="21"/>
                          </w:rPr>
                          <w:t>community edition</w:t>
                        </w:r>
                      </w:hyperlink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 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0"/>
                          <w:szCs w:val="20"/>
                        </w:rPr>
                        <w:t xml:space="preserve">can give a sense of what we excel at. 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We 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are in the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 top 5 startups disrupting healthcare with AI </w:t>
                      </w:r>
                      <w:r w:rsidR="00AA5D81"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(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Business Insider</w:t>
                      </w:r>
                      <w:r w:rsidR="00156F94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>)</w:t>
                      </w:r>
                      <w:r w:rsidRPr="00733A17">
                        <w:rPr>
                          <w:rFonts w:ascii="Arial Narrow" w:eastAsiaTheme="minorHAnsi" w:hAnsi="Arial Narrow" w:cs="Lato-Regular"/>
                          <w:sz w:val="21"/>
                          <w:szCs w:val="21"/>
                        </w:rPr>
                        <w:t xml:space="preserve"> and Customer Value Leadership award for Genetic Analysis Market by Frost &amp; Sullivan.</w:t>
                      </w:r>
                    </w:p>
                  </w:txbxContent>
                </v:textbox>
              </v:shape>
            </w:pict>
          </mc:Fallback>
        </mc:AlternateContent>
      </w:r>
      <w:r w:rsidR="00CB12CA" w:rsidRPr="00721B1D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="001B0746" w:rsidRPr="00721B1D">
        <w:rPr>
          <w:rFonts w:asciiTheme="majorHAnsi" w:hAnsiTheme="majorHAnsi" w:cstheme="majorHAnsi"/>
          <w:b/>
          <w:bCs/>
          <w:sz w:val="22"/>
          <w:szCs w:val="22"/>
        </w:rPr>
        <w:t>atient organizations</w:t>
      </w:r>
      <w:r w:rsidR="00CB12CA" w:rsidRPr="00721B1D">
        <w:rPr>
          <w:rFonts w:asciiTheme="majorHAnsi" w:hAnsiTheme="majorHAnsi" w:cstheme="majorHAnsi"/>
          <w:b/>
          <w:bCs/>
          <w:sz w:val="22"/>
          <w:szCs w:val="22"/>
        </w:rPr>
        <w:t xml:space="preserve"> and Regulatory bodies</w:t>
      </w:r>
      <w:r w:rsidR="00CB12CA" w:rsidRPr="00721B1D">
        <w:rPr>
          <w:rFonts w:asciiTheme="majorHAnsi" w:hAnsiTheme="majorHAnsi" w:cstheme="majorHAnsi"/>
          <w:sz w:val="22"/>
          <w:szCs w:val="22"/>
        </w:rPr>
        <w:t xml:space="preserve"> with expertise on data privacy and ownership</w:t>
      </w:r>
    </w:p>
    <w:p w14:paraId="4F49DA05" w14:textId="1FD6FCDF" w:rsidR="00C92152" w:rsidRDefault="00C92152" w:rsidP="00C92152">
      <w:pPr>
        <w:pStyle w:val="ListParagraph"/>
        <w:spacing w:after="120"/>
        <w:ind w:left="-284" w:right="560"/>
        <w:jc w:val="both"/>
        <w:rPr>
          <w:rFonts w:asciiTheme="majorHAnsi" w:hAnsiTheme="majorHAnsi" w:cstheme="majorHAnsi"/>
          <w:color w:val="000000" w:themeColor="text1"/>
        </w:rPr>
      </w:pPr>
    </w:p>
    <w:p w14:paraId="15AFC2EB" w14:textId="77777777" w:rsidR="00C92152" w:rsidRDefault="00C92152">
      <w:pPr>
        <w:spacing w:after="160" w:line="259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br w:type="page"/>
      </w:r>
    </w:p>
    <w:p w14:paraId="14025A25" w14:textId="20F04BB3" w:rsidR="00C92152" w:rsidRPr="00887CDF" w:rsidRDefault="00C92152" w:rsidP="00C92152">
      <w:pPr>
        <w:ind w:left="-1134" w:right="-433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 xml:space="preserve">  </w:t>
      </w:r>
      <w:r w:rsidRPr="00887CDF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887CDF">
        <w:rPr>
          <w:rFonts w:asciiTheme="majorHAnsi" w:hAnsiTheme="majorHAnsi" w:cstheme="majorHAnsi"/>
          <w:color w:val="000000" w:themeColor="text1"/>
          <w:sz w:val="20"/>
          <w:szCs w:val="20"/>
        </w:rPr>
        <w:t> </w:t>
      </w:r>
    </w:p>
    <w:p w14:paraId="39490C0B" w14:textId="77777777" w:rsidR="00C92152" w:rsidRPr="00887CDF" w:rsidRDefault="00C92152" w:rsidP="00C92152">
      <w:pPr>
        <w:pStyle w:val="Footer"/>
        <w:tabs>
          <w:tab w:val="left" w:pos="8370"/>
          <w:tab w:val="left" w:pos="8640"/>
        </w:tabs>
        <w:ind w:hanging="81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17114DF" w14:textId="55410ACD" w:rsidR="00FD32A2" w:rsidRDefault="00FD32A2" w:rsidP="00FD32A2">
      <w:pPr>
        <w:ind w:left="-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>To express your interest please fill out the following form and send to</w:t>
      </w:r>
      <w:r>
        <w:rPr>
          <w:rFonts w:asciiTheme="majorHAnsi" w:hAnsiTheme="majorHAnsi" w:cstheme="majorHAnsi"/>
          <w:b/>
          <w:bCs/>
        </w:rPr>
        <w:t xml:space="preserve"> one or more of the following contacts no later than August 31</w:t>
      </w:r>
      <w:r w:rsidRPr="00FD32A2">
        <w:rPr>
          <w:rFonts w:asciiTheme="majorHAnsi" w:hAnsiTheme="majorHAnsi" w:cstheme="majorHAnsi"/>
          <w:b/>
          <w:bCs/>
          <w:vertAlign w:val="superscript"/>
        </w:rPr>
        <w:t>st</w:t>
      </w:r>
      <w:r>
        <w:rPr>
          <w:rFonts w:asciiTheme="majorHAnsi" w:hAnsiTheme="majorHAnsi" w:cstheme="majorHAnsi"/>
          <w:b/>
          <w:bCs/>
        </w:rPr>
        <w:t xml:space="preserve"> 2020</w:t>
      </w:r>
      <w:r w:rsidRPr="00FD32A2">
        <w:rPr>
          <w:rFonts w:asciiTheme="majorHAnsi" w:hAnsiTheme="majorHAnsi" w:cstheme="majorHAnsi"/>
          <w:b/>
          <w:bCs/>
        </w:rPr>
        <w:t xml:space="preserve">: </w:t>
      </w:r>
    </w:p>
    <w:p w14:paraId="20752D93" w14:textId="33B7F787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120004EB" w14:textId="06ACEAC5" w:rsidR="00FD32A2" w:rsidRPr="00887CDF" w:rsidRDefault="00FD32A2" w:rsidP="00FD32A2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70"/>
          <w:tab w:val="left" w:pos="8640"/>
        </w:tabs>
        <w:ind w:left="-567" w:right="701"/>
        <w:rPr>
          <w:rFonts w:ascii="Gill Sans MT" w:eastAsiaTheme="majorEastAsia" w:hAnsi="Gill Sans MT" w:cstheme="majorHAnsi"/>
          <w:color w:val="000000" w:themeColor="text1"/>
          <w:kern w:val="28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7CDF">
        <w:rPr>
          <w:rFonts w:asciiTheme="majorHAnsi" w:hAnsiTheme="majorHAnsi" w:cstheme="majorHAnsi"/>
          <w:color w:val="000000" w:themeColor="text1"/>
          <w:sz w:val="20"/>
          <w:szCs w:val="20"/>
        </w:rPr>
        <w:t>Prof. Zvia Agur,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President </w:t>
      </w:r>
      <w:r w:rsidRPr="00887CDF">
        <w:rPr>
          <w:rFonts w:asciiTheme="majorHAnsi" w:hAnsiTheme="majorHAnsi" w:cstheme="majorHAnsi"/>
          <w:color w:val="000000" w:themeColor="text1"/>
          <w:sz w:val="20"/>
          <w:szCs w:val="20"/>
        </w:rPr>
        <w:t>|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1B0746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Institute for Medical BioMathematics (IMBM)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Pr="00887CDF">
        <w:rPr>
          <w:rFonts w:asciiTheme="majorHAnsi" w:hAnsiTheme="majorHAnsi" w:cstheme="majorHAnsi"/>
          <w:color w:val="000000" w:themeColor="text1"/>
          <w:sz w:val="20"/>
          <w:szCs w:val="20"/>
        </w:rPr>
        <w:t>|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hyperlink r:id="rId38" w:history="1">
        <w:r w:rsidRPr="00336BF9">
          <w:rPr>
            <w:rStyle w:val="Hyperlink"/>
            <w:rFonts w:asciiTheme="majorHAnsi" w:hAnsiTheme="majorHAnsi" w:cstheme="majorHAnsi"/>
            <w:sz w:val="20"/>
            <w:szCs w:val="20"/>
          </w:rPr>
          <w:t>agur@imbm.org</w:t>
        </w:r>
      </w:hyperlink>
    </w:p>
    <w:p w14:paraId="25C96C30" w14:textId="3B4834E9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701"/>
        <w:rPr>
          <w:rFonts w:asciiTheme="majorHAnsi" w:hAnsiTheme="majorHAnsi" w:cstheme="majorHAnsi"/>
          <w:color w:val="000000"/>
          <w:sz w:val="20"/>
          <w:szCs w:val="20"/>
        </w:rPr>
      </w:pPr>
      <w:r w:rsidRPr="00FD32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Dr. Moshe Einhorn, </w:t>
      </w:r>
      <w:r w:rsidRPr="00FD32A2">
        <w:rPr>
          <w:rFonts w:asciiTheme="majorHAnsi" w:hAnsiTheme="majorHAnsi" w:cstheme="majorHAnsi"/>
          <w:color w:val="000000"/>
          <w:spacing w:val="3"/>
          <w:sz w:val="20"/>
          <w:szCs w:val="20"/>
        </w:rPr>
        <w:t xml:space="preserve">Chief Technology Officer </w:t>
      </w:r>
      <w:r w:rsidRPr="00FD32A2">
        <w:rPr>
          <w:rFonts w:asciiTheme="majorHAnsi" w:hAnsiTheme="majorHAnsi" w:cstheme="majorHAnsi"/>
          <w:color w:val="000000" w:themeColor="text1"/>
          <w:sz w:val="20"/>
          <w:szCs w:val="20"/>
        </w:rPr>
        <w:t>|</w:t>
      </w:r>
      <w:r w:rsidRPr="00FD32A2">
        <w:rPr>
          <w:rFonts w:asciiTheme="majorHAnsi" w:hAnsiTheme="majorHAnsi" w:cstheme="majorHAnsi"/>
          <w:color w:val="000000"/>
          <w:spacing w:val="3"/>
          <w:sz w:val="20"/>
          <w:szCs w:val="20"/>
        </w:rPr>
        <w:t xml:space="preserve"> </w:t>
      </w:r>
      <w:r w:rsidRPr="00FD32A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Genoox</w:t>
      </w:r>
      <w:r w:rsidRPr="00FD32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| </w:t>
      </w:r>
      <w:hyperlink r:id="rId39" w:history="1">
        <w:r w:rsidRPr="00FD32A2">
          <w:rPr>
            <w:rStyle w:val="Hyperlink"/>
            <w:rFonts w:asciiTheme="majorHAnsi" w:hAnsiTheme="majorHAnsi" w:cstheme="majorHAnsi"/>
            <w:sz w:val="20"/>
            <w:szCs w:val="20"/>
          </w:rPr>
          <w:t>moshe@genoox.com</w:t>
        </w:r>
      </w:hyperlink>
      <w:r w:rsidRPr="00FD32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339FBC1A" w14:textId="560C51B6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701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Dr. Manuela Vecsler, Scientific &amp; Clinical Affairs Manager | </w:t>
      </w:r>
      <w:r w:rsidRPr="00FD32A2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Ibex Medical Analytics</w:t>
      </w:r>
      <w:r w:rsidRPr="00FD32A2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| </w:t>
      </w:r>
      <w:hyperlink r:id="rId40" w:history="1">
        <w:r w:rsidRPr="00FD32A2">
          <w:rPr>
            <w:rStyle w:val="Hyperlink"/>
            <w:rFonts w:asciiTheme="majorHAnsi" w:hAnsiTheme="majorHAnsi" w:cstheme="majorHAnsi"/>
            <w:sz w:val="20"/>
            <w:szCs w:val="20"/>
          </w:rPr>
          <w:t>manuela.vecsler@ibex-ai.com</w:t>
        </w:r>
      </w:hyperlink>
    </w:p>
    <w:p w14:paraId="31AF78BF" w14:textId="77777777" w:rsidR="00FD32A2" w:rsidRP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220E4B77" w14:textId="77777777" w:rsidR="00FD32A2" w:rsidRP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3FB63D84" w14:textId="4F844F18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 xml:space="preserve">Organization Name: </w:t>
      </w:r>
    </w:p>
    <w:p w14:paraId="3A07FED0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705663F2" w14:textId="77777777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4D62D6DB" w14:textId="3D452670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 xml:space="preserve">Organization type (e.g. Academia, research institute, SME, etc.): </w:t>
      </w:r>
    </w:p>
    <w:p w14:paraId="20E06357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63D96A98" w14:textId="77777777" w:rsidR="00FD32A2" w:rsidRP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26DB3DA9" w14:textId="5B4FD37A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>Contact name:</w:t>
      </w:r>
    </w:p>
    <w:p w14:paraId="2070C51E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43D93A36" w14:textId="77777777" w:rsidR="00FD32A2" w:rsidRP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7F9AFDD5" w14:textId="2146C28D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>Role:</w:t>
      </w:r>
    </w:p>
    <w:p w14:paraId="32A26CF8" w14:textId="026B99D6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74F94B28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7808DADF" w14:textId="77777777" w:rsidR="00FD32A2" w:rsidRP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06C19F04" w14:textId="16CC2F04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>Mail:</w:t>
      </w:r>
    </w:p>
    <w:p w14:paraId="323474E9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04424C23" w14:textId="77777777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4CFE159F" w14:textId="4FB23FB1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 xml:space="preserve">Telephone (include international prefix): </w:t>
      </w:r>
    </w:p>
    <w:p w14:paraId="1FE8BA25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164A7B06" w14:textId="77777777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4A90654E" w14:textId="7E6F7E3A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 xml:space="preserve">Link to your organization website: </w:t>
      </w:r>
    </w:p>
    <w:p w14:paraId="4FFBA066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208B346F" w14:textId="77777777" w:rsidR="00FD32A2" w:rsidRP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17674AA9" w14:textId="425E43B6" w:rsidR="00FD32A2" w:rsidRDefault="00FD32A2" w:rsidP="00FD32A2">
      <w:pPr>
        <w:ind w:left="-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 xml:space="preserve">Links to previously EU funded projects websites you took part in and a Description of your role and capacities in these projects: </w:t>
      </w:r>
    </w:p>
    <w:p w14:paraId="35586F3D" w14:textId="1AC52204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17B6ADD3" w14:textId="56373E3C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205B61AF" w14:textId="6CBF40E7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0029BEF4" w14:textId="77777777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33933980" w14:textId="3211B180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6BD358B5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70A8020B" w14:textId="77777777" w:rsidR="00FD32A2" w:rsidRP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7863593A" w14:textId="25FF1676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 xml:space="preserve">Your organization PIC number in the Funding and Tenders portal: </w:t>
      </w:r>
    </w:p>
    <w:p w14:paraId="460D6656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2E976E34" w14:textId="77777777" w:rsidR="00FD32A2" w:rsidRDefault="00FD32A2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6630261" w14:textId="3555908E" w:rsid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lastRenderedPageBreak/>
        <w:t>Describe your expertise in context with the call topic text:</w:t>
      </w:r>
    </w:p>
    <w:p w14:paraId="461F4138" w14:textId="3815ED8A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3C46AC10" w14:textId="7E43AEFC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059CFD33" w14:textId="35763CF7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140DB14A" w14:textId="6C572A63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6702153E" w14:textId="55F5E056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54AC23E6" w14:textId="6AEA1488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3122876A" w14:textId="14B1B777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00D80E6D" w14:textId="7BAE15EE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608C3D5A" w14:textId="7F1A8EAB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38E02251" w14:textId="0991625C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29770A3D" w14:textId="77777777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09614B78" w14:textId="7498EF91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2A2B77A0" w14:textId="609908F8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69F9F5BF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34"/>
        <w:rPr>
          <w:rFonts w:asciiTheme="majorHAnsi" w:hAnsiTheme="majorHAnsi" w:cstheme="majorHAnsi"/>
          <w:b/>
          <w:bCs/>
        </w:rPr>
      </w:pPr>
    </w:p>
    <w:p w14:paraId="6F5F03E6" w14:textId="77777777" w:rsidR="00FD32A2" w:rsidRPr="00FD32A2" w:rsidRDefault="00FD32A2" w:rsidP="00FD32A2">
      <w:pPr>
        <w:ind w:hanging="1134"/>
        <w:rPr>
          <w:rFonts w:asciiTheme="majorHAnsi" w:hAnsiTheme="majorHAnsi" w:cstheme="majorHAnsi"/>
          <w:b/>
          <w:bCs/>
        </w:rPr>
      </w:pPr>
    </w:p>
    <w:p w14:paraId="2B258564" w14:textId="5C8F52CE" w:rsidR="00FD32A2" w:rsidRDefault="00FD32A2" w:rsidP="00FD32A2">
      <w:pPr>
        <w:ind w:left="-1134"/>
        <w:rPr>
          <w:rFonts w:asciiTheme="majorHAnsi" w:hAnsiTheme="majorHAnsi" w:cstheme="majorHAnsi"/>
          <w:b/>
          <w:bCs/>
        </w:rPr>
      </w:pPr>
      <w:r w:rsidRPr="00FD32A2">
        <w:rPr>
          <w:rFonts w:asciiTheme="majorHAnsi" w:hAnsiTheme="majorHAnsi" w:cstheme="majorHAnsi"/>
          <w:b/>
          <w:bCs/>
        </w:rPr>
        <w:t xml:space="preserve">Describe any additional contribution to the consortium (e.g. your proposal writing skills, administrative capacities, additional partners you may bring with you, etc.): </w:t>
      </w:r>
    </w:p>
    <w:p w14:paraId="0168A393" w14:textId="2657EE22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16575CE1" w14:textId="3092F081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10214F02" w14:textId="56D07D15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175B6DF1" w14:textId="29956BD4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64565D1C" w14:textId="603EE4BF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67DA4A9A" w14:textId="3C6CE045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37E4873E" w14:textId="552516A3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0AE23F23" w14:textId="249CE5FA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322F6D81" w14:textId="6088C4DA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79F4DAF9" w14:textId="4181855B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20E5DA7D" w14:textId="2CFBAC80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4E158217" w14:textId="77777777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109F241C" w14:textId="44391299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5C8B5BE9" w14:textId="6951DBCC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046A1F5E" w14:textId="76420F18" w:rsid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5F4A0387" w14:textId="77777777" w:rsidR="00FD32A2" w:rsidRPr="00FD32A2" w:rsidRDefault="00FD32A2" w:rsidP="00FD3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Theme="majorHAnsi" w:hAnsiTheme="majorHAnsi" w:cstheme="majorHAnsi"/>
          <w:b/>
          <w:bCs/>
        </w:rPr>
      </w:pPr>
    </w:p>
    <w:p w14:paraId="641BF6C6" w14:textId="77777777" w:rsidR="00C92152" w:rsidRPr="00FD32A2" w:rsidRDefault="00C92152" w:rsidP="00FD32A2">
      <w:pPr>
        <w:pStyle w:val="ListParagraph"/>
        <w:spacing w:after="120"/>
        <w:ind w:left="-284" w:right="560" w:hanging="1134"/>
        <w:jc w:val="both"/>
        <w:rPr>
          <w:rFonts w:asciiTheme="majorHAnsi" w:hAnsiTheme="majorHAnsi" w:cstheme="majorHAnsi"/>
          <w:color w:val="000000" w:themeColor="text1"/>
        </w:rPr>
      </w:pPr>
    </w:p>
    <w:sectPr w:rsidR="00C92152" w:rsidRPr="00FD32A2" w:rsidSect="00C92152">
      <w:pgSz w:w="12240" w:h="15840"/>
      <w:pgMar w:top="358" w:right="811" w:bottom="752" w:left="179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F974" w14:textId="77777777" w:rsidR="0044772B" w:rsidRDefault="0044772B" w:rsidP="00897AA2">
      <w:r>
        <w:separator/>
      </w:r>
    </w:p>
  </w:endnote>
  <w:endnote w:type="continuationSeparator" w:id="0">
    <w:p w14:paraId="4399208E" w14:textId="77777777" w:rsidR="0044772B" w:rsidRDefault="0044772B" w:rsidP="008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4C7C8" w14:textId="77777777" w:rsidR="0044772B" w:rsidRDefault="0044772B" w:rsidP="00897AA2">
      <w:r>
        <w:separator/>
      </w:r>
    </w:p>
  </w:footnote>
  <w:footnote w:type="continuationSeparator" w:id="0">
    <w:p w14:paraId="4B42C354" w14:textId="77777777" w:rsidR="0044772B" w:rsidRDefault="0044772B" w:rsidP="008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115"/>
    <w:multiLevelType w:val="hybridMultilevel"/>
    <w:tmpl w:val="5FA0D34E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7C27A20"/>
    <w:multiLevelType w:val="hybridMultilevel"/>
    <w:tmpl w:val="7CA08E7E"/>
    <w:lvl w:ilvl="0" w:tplc="48705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A2264"/>
    <w:multiLevelType w:val="hybridMultilevel"/>
    <w:tmpl w:val="4300CA38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9D20920"/>
    <w:multiLevelType w:val="hybridMultilevel"/>
    <w:tmpl w:val="74B2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75"/>
    <w:rsid w:val="00010F98"/>
    <w:rsid w:val="00051482"/>
    <w:rsid w:val="00090907"/>
    <w:rsid w:val="000A36D4"/>
    <w:rsid w:val="000C5861"/>
    <w:rsid w:val="000E5BAC"/>
    <w:rsid w:val="001008FD"/>
    <w:rsid w:val="00114987"/>
    <w:rsid w:val="00144693"/>
    <w:rsid w:val="0014541E"/>
    <w:rsid w:val="00147675"/>
    <w:rsid w:val="00156F94"/>
    <w:rsid w:val="00175ACD"/>
    <w:rsid w:val="00193C08"/>
    <w:rsid w:val="001A5319"/>
    <w:rsid w:val="001B0746"/>
    <w:rsid w:val="001B1089"/>
    <w:rsid w:val="00206807"/>
    <w:rsid w:val="00255AF9"/>
    <w:rsid w:val="002A1CC9"/>
    <w:rsid w:val="002D2530"/>
    <w:rsid w:val="002D7F96"/>
    <w:rsid w:val="003254E5"/>
    <w:rsid w:val="00333106"/>
    <w:rsid w:val="00334419"/>
    <w:rsid w:val="00366C72"/>
    <w:rsid w:val="00377AAC"/>
    <w:rsid w:val="003A6497"/>
    <w:rsid w:val="003E1B56"/>
    <w:rsid w:val="003E5940"/>
    <w:rsid w:val="003E7AF7"/>
    <w:rsid w:val="003F62BB"/>
    <w:rsid w:val="003F64B2"/>
    <w:rsid w:val="00445094"/>
    <w:rsid w:val="0044772B"/>
    <w:rsid w:val="0046142D"/>
    <w:rsid w:val="00471121"/>
    <w:rsid w:val="00482240"/>
    <w:rsid w:val="004A27E6"/>
    <w:rsid w:val="004B0706"/>
    <w:rsid w:val="00512E73"/>
    <w:rsid w:val="0052587C"/>
    <w:rsid w:val="005265D2"/>
    <w:rsid w:val="0055572B"/>
    <w:rsid w:val="00571F88"/>
    <w:rsid w:val="005827AD"/>
    <w:rsid w:val="005957FF"/>
    <w:rsid w:val="005A18BF"/>
    <w:rsid w:val="005B4702"/>
    <w:rsid w:val="005C14E1"/>
    <w:rsid w:val="006055A8"/>
    <w:rsid w:val="00621A20"/>
    <w:rsid w:val="00633C3D"/>
    <w:rsid w:val="006663E8"/>
    <w:rsid w:val="0067461E"/>
    <w:rsid w:val="006870B7"/>
    <w:rsid w:val="006A5591"/>
    <w:rsid w:val="006B19ED"/>
    <w:rsid w:val="006B3A35"/>
    <w:rsid w:val="006C5161"/>
    <w:rsid w:val="006D5B74"/>
    <w:rsid w:val="00706E98"/>
    <w:rsid w:val="00716386"/>
    <w:rsid w:val="00721B1D"/>
    <w:rsid w:val="00733A17"/>
    <w:rsid w:val="00737DF2"/>
    <w:rsid w:val="007870F3"/>
    <w:rsid w:val="007946C1"/>
    <w:rsid w:val="007A4F5B"/>
    <w:rsid w:val="007D003A"/>
    <w:rsid w:val="007F1908"/>
    <w:rsid w:val="007F2C51"/>
    <w:rsid w:val="007F5203"/>
    <w:rsid w:val="00810D74"/>
    <w:rsid w:val="008170BA"/>
    <w:rsid w:val="00826CDB"/>
    <w:rsid w:val="00831B76"/>
    <w:rsid w:val="0083436C"/>
    <w:rsid w:val="008414AE"/>
    <w:rsid w:val="00846164"/>
    <w:rsid w:val="00860E88"/>
    <w:rsid w:val="008830A5"/>
    <w:rsid w:val="00887CDF"/>
    <w:rsid w:val="00897AA2"/>
    <w:rsid w:val="008D2992"/>
    <w:rsid w:val="00941ED6"/>
    <w:rsid w:val="0094503F"/>
    <w:rsid w:val="00957898"/>
    <w:rsid w:val="00960FE3"/>
    <w:rsid w:val="00964D00"/>
    <w:rsid w:val="009652AA"/>
    <w:rsid w:val="009A4EAA"/>
    <w:rsid w:val="009B2A75"/>
    <w:rsid w:val="009D703A"/>
    <w:rsid w:val="009E471F"/>
    <w:rsid w:val="00A113B0"/>
    <w:rsid w:val="00A353AC"/>
    <w:rsid w:val="00A47085"/>
    <w:rsid w:val="00A81239"/>
    <w:rsid w:val="00AA1D5D"/>
    <w:rsid w:val="00AA5AFA"/>
    <w:rsid w:val="00AA5D81"/>
    <w:rsid w:val="00AB044A"/>
    <w:rsid w:val="00AB1989"/>
    <w:rsid w:val="00AC713E"/>
    <w:rsid w:val="00AD6921"/>
    <w:rsid w:val="00AE6139"/>
    <w:rsid w:val="00AE6B9E"/>
    <w:rsid w:val="00B170E3"/>
    <w:rsid w:val="00B17993"/>
    <w:rsid w:val="00B22E57"/>
    <w:rsid w:val="00B31076"/>
    <w:rsid w:val="00B91DA6"/>
    <w:rsid w:val="00BB74BF"/>
    <w:rsid w:val="00BD6965"/>
    <w:rsid w:val="00BF0DD8"/>
    <w:rsid w:val="00C100F1"/>
    <w:rsid w:val="00C15075"/>
    <w:rsid w:val="00C438F2"/>
    <w:rsid w:val="00C7127A"/>
    <w:rsid w:val="00C87063"/>
    <w:rsid w:val="00C92152"/>
    <w:rsid w:val="00CA120D"/>
    <w:rsid w:val="00CA2642"/>
    <w:rsid w:val="00CA540B"/>
    <w:rsid w:val="00CB12CA"/>
    <w:rsid w:val="00D207B1"/>
    <w:rsid w:val="00D513FB"/>
    <w:rsid w:val="00D63DC9"/>
    <w:rsid w:val="00DA4B90"/>
    <w:rsid w:val="00DA548D"/>
    <w:rsid w:val="00DD72FB"/>
    <w:rsid w:val="00DE265B"/>
    <w:rsid w:val="00DE63A6"/>
    <w:rsid w:val="00E05C40"/>
    <w:rsid w:val="00E2614A"/>
    <w:rsid w:val="00E55C67"/>
    <w:rsid w:val="00E57378"/>
    <w:rsid w:val="00E629BF"/>
    <w:rsid w:val="00E83297"/>
    <w:rsid w:val="00E93037"/>
    <w:rsid w:val="00EE08AB"/>
    <w:rsid w:val="00EF2964"/>
    <w:rsid w:val="00F209B5"/>
    <w:rsid w:val="00F22E41"/>
    <w:rsid w:val="00F22F76"/>
    <w:rsid w:val="00F7346C"/>
    <w:rsid w:val="00F90D88"/>
    <w:rsid w:val="00FA121E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B9B4F"/>
  <w15:chartTrackingRefBased/>
  <w15:docId w15:val="{AA347E32-D58B-4A46-9FCF-A1AB678A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C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5C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C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0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1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7AA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A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AA2"/>
  </w:style>
  <w:style w:type="paragraph" w:styleId="Footer">
    <w:name w:val="footer"/>
    <w:basedOn w:val="Normal"/>
    <w:link w:val="FooterChar"/>
    <w:uiPriority w:val="99"/>
    <w:unhideWhenUsed/>
    <w:rsid w:val="00897A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AA2"/>
  </w:style>
  <w:style w:type="paragraph" w:styleId="BalloonText">
    <w:name w:val="Balloon Text"/>
    <w:basedOn w:val="Normal"/>
    <w:link w:val="BalloonTextChar"/>
    <w:uiPriority w:val="99"/>
    <w:semiHidden/>
    <w:unhideWhenUsed/>
    <w:rsid w:val="003E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3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8F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310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C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05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5C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05C4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05C40"/>
    <w:rPr>
      <w:b/>
      <w:bCs/>
      <w:smallCaps/>
      <w:color w:val="5B9BD5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05C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C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C40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05C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5C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05C40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E05C40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E05C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evision">
    <w:name w:val="Revision"/>
    <w:hidden/>
    <w:uiPriority w:val="99"/>
    <w:semiHidden/>
    <w:rsid w:val="00CA120D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461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7CDF"/>
    <w:rPr>
      <w:color w:val="605E5C"/>
      <w:shd w:val="clear" w:color="auto" w:fill="E1DFDD"/>
    </w:rPr>
  </w:style>
  <w:style w:type="paragraph" w:customStyle="1" w:styleId="Default">
    <w:name w:val="Default"/>
    <w:rsid w:val="00733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785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info/funding-tenders/opportunities/portal/screen/how-to-participate/org-details/997851126;searchKeyword=;searchTopic=;searchTopicName=;call=;searchProgramme=null;searchProgrammeName=null;legalName=IMBM;organisationType=;country=;city=;pic=" TargetMode="External"/><Relationship Id="rId18" Type="http://schemas.openxmlformats.org/officeDocument/2006/relationships/hyperlink" Target="https://www.optimata.com/publications" TargetMode="External"/><Relationship Id="rId26" Type="http://schemas.openxmlformats.org/officeDocument/2006/relationships/hyperlink" Target="https://www.imbm.org/section-labelteam-sorted-hero-bg20-bg_overlayrgba000-5-bg_pos47-65-darktrue-padding90px-scroll_for_moretrue-row-col-span6-span__sm12-span__md/" TargetMode="External"/><Relationship Id="rId39" Type="http://schemas.openxmlformats.org/officeDocument/2006/relationships/hyperlink" Target="mailto:moshe@genoox.com" TargetMode="External"/><Relationship Id="rId21" Type="http://schemas.openxmlformats.org/officeDocument/2006/relationships/hyperlink" Target="https://cordis.europa.eu/project/id/642295" TargetMode="External"/><Relationship Id="rId34" Type="http://schemas.openxmlformats.org/officeDocument/2006/relationships/hyperlink" Target="https://www.genoox.com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c.europa.eu/info/funding-tenders/opportunities/portal/screen/how-to-participate/org-details/986163596;searchKeyword=;searchTopic=;searchTopicName=;call=;searchProgramme=;searchProgrammeName=null;legalName=optimata;organisationType=;country=;city=;pic=;countryAbbreviation=" TargetMode="External"/><Relationship Id="rId20" Type="http://schemas.openxmlformats.org/officeDocument/2006/relationships/hyperlink" Target="https://cordis.europa.eu/project/id/754923" TargetMode="External"/><Relationship Id="rId29" Type="http://schemas.openxmlformats.org/officeDocument/2006/relationships/hyperlink" Target="https://cordis.europa.eu/project/id/64229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oox.com/" TargetMode="External"/><Relationship Id="rId24" Type="http://schemas.openxmlformats.org/officeDocument/2006/relationships/hyperlink" Target="https://www.imbm.org/" TargetMode="External"/><Relationship Id="rId32" Type="http://schemas.openxmlformats.org/officeDocument/2006/relationships/hyperlink" Target="https://ibex-ai.com/" TargetMode="External"/><Relationship Id="rId37" Type="http://schemas.openxmlformats.org/officeDocument/2006/relationships/hyperlink" Target="https://franklin.genoox.com/" TargetMode="External"/><Relationship Id="rId40" Type="http://schemas.openxmlformats.org/officeDocument/2006/relationships/hyperlink" Target="mailto:manuela.vecsler@ibex-a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mbm.org/" TargetMode="External"/><Relationship Id="rId23" Type="http://schemas.openxmlformats.org/officeDocument/2006/relationships/hyperlink" Target="https://cordis.europa.eu/project/id/12930" TargetMode="External"/><Relationship Id="rId28" Type="http://schemas.openxmlformats.org/officeDocument/2006/relationships/hyperlink" Target="https://cordis.europa.eu/project/id/754923" TargetMode="External"/><Relationship Id="rId36" Type="http://schemas.openxmlformats.org/officeDocument/2006/relationships/hyperlink" Target="https://www.genoox.com/" TargetMode="External"/><Relationship Id="rId10" Type="http://schemas.openxmlformats.org/officeDocument/2006/relationships/image" Target="media/image3.tiff"/><Relationship Id="rId19" Type="http://schemas.openxmlformats.org/officeDocument/2006/relationships/hyperlink" Target="https://cordis.europa.eu/project/id/115156" TargetMode="External"/><Relationship Id="rId31" Type="http://schemas.openxmlformats.org/officeDocument/2006/relationships/hyperlink" Target="https://cordis.europa.eu/project/id/129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c.europa.eu/info/funding-tenders/opportunities/portal/screen/opportunities/topic-details/imi2-2020-23-04;freeTextSearchKeyword=imi;typeCodes=0,1;statusCodes=31094501,31094502,31094503;programCode=null;programDivisionCode=null;focusAreaCode=null;crossCuttingPriorityCode=null;callCode=Default;sortQuery=submissionStatus;orderBy=asc;onlyTenders=false;topicListKey=topicSearchTablePageState" TargetMode="External"/><Relationship Id="rId22" Type="http://schemas.openxmlformats.org/officeDocument/2006/relationships/hyperlink" Target="https://cordis.europa.eu/project/id/306021" TargetMode="External"/><Relationship Id="rId27" Type="http://schemas.openxmlformats.org/officeDocument/2006/relationships/hyperlink" Target="https://www.optimata.com/publications" TargetMode="External"/><Relationship Id="rId30" Type="http://schemas.openxmlformats.org/officeDocument/2006/relationships/hyperlink" Target="https://cordis.europa.eu/project/id/306021" TargetMode="External"/><Relationship Id="rId35" Type="http://schemas.openxmlformats.org/officeDocument/2006/relationships/hyperlink" Target="https://franklin.genoox.com/" TargetMode="External"/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12" Type="http://schemas.openxmlformats.org/officeDocument/2006/relationships/hyperlink" Target="https://ec.europa.eu/info/funding-tenders/opportunities/portal/screen/how-to-participate/org-details/897849267;searchKeyword=;searchTopic=;searchTopicName=;call=;searchProgramme=;searchProgrammeName=null;legalName=Ibex;organisationType=;country=;city=;pic=;countryAbbreviation=" TargetMode="External"/><Relationship Id="rId17" Type="http://schemas.openxmlformats.org/officeDocument/2006/relationships/hyperlink" Target="https://www.imbm.org/section-labelteam-sorted-hero-bg20-bg_overlayrgba000-5-bg_pos47-65-darktrue-padding90px-scroll_for_moretrue-row-col-span6-span__sm12-span__md/" TargetMode="External"/><Relationship Id="rId25" Type="http://schemas.openxmlformats.org/officeDocument/2006/relationships/hyperlink" Target="https://ec.europa.eu/info/funding-tenders/opportunities/portal/screen/how-to-participate/org-details/986163596;searchKeyword=;searchTopic=;searchTopicName=;call=;searchProgramme=;searchProgrammeName=null;legalName=optimata;organisationType=;country=;city=;pic=;countryAbbreviation=" TargetMode="External"/><Relationship Id="rId33" Type="http://schemas.openxmlformats.org/officeDocument/2006/relationships/hyperlink" Target="https://ibex-ai.com/" TargetMode="External"/><Relationship Id="rId38" Type="http://schemas.openxmlformats.org/officeDocument/2006/relationships/hyperlink" Target="mailto:agur@imb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570B-5F7D-4CD7-B306-35C2123E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IMBM</dc:creator>
  <cp:keywords/>
  <dc:description/>
  <cp:lastModifiedBy>Nir Shaked</cp:lastModifiedBy>
  <cp:revision>2</cp:revision>
  <cp:lastPrinted>2020-08-02T14:24:00Z</cp:lastPrinted>
  <dcterms:created xsi:type="dcterms:W3CDTF">2020-08-13T21:26:00Z</dcterms:created>
  <dcterms:modified xsi:type="dcterms:W3CDTF">2020-08-13T21:26:00Z</dcterms:modified>
</cp:coreProperties>
</file>