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22" w:rsidRPr="00942E00" w:rsidRDefault="00341A22" w:rsidP="00341A22">
      <w:pPr>
        <w:spacing w:after="0" w:line="240" w:lineRule="auto"/>
        <w:jc w:val="center"/>
        <w:rPr>
          <w:rFonts w:cs="Arial"/>
          <w:sz w:val="32"/>
          <w:szCs w:val="32"/>
        </w:rPr>
      </w:pPr>
      <w:r w:rsidRPr="00942E00">
        <w:rPr>
          <w:rFonts w:cs="Arial"/>
          <w:sz w:val="32"/>
          <w:szCs w:val="32"/>
        </w:rPr>
        <w:t>Univerza v Ljubljani</w:t>
      </w:r>
    </w:p>
    <w:p w:rsidR="00341A22" w:rsidRPr="00942E00" w:rsidRDefault="00341A22" w:rsidP="00341A22">
      <w:pPr>
        <w:spacing w:after="0" w:line="240" w:lineRule="auto"/>
        <w:jc w:val="center"/>
        <w:rPr>
          <w:rFonts w:cs="Arial"/>
          <w:sz w:val="32"/>
          <w:szCs w:val="32"/>
        </w:rPr>
      </w:pPr>
      <w:r w:rsidRPr="00942E00">
        <w:rPr>
          <w:rFonts w:cs="Arial"/>
          <w:sz w:val="32"/>
          <w:szCs w:val="32"/>
        </w:rPr>
        <w:t>Naravoslovnotehniška fakulteta</w:t>
      </w:r>
    </w:p>
    <w:p w:rsidR="00341A22" w:rsidRPr="00942E00" w:rsidRDefault="00341A22" w:rsidP="00341A22">
      <w:pPr>
        <w:spacing w:after="0" w:line="240" w:lineRule="auto"/>
        <w:jc w:val="center"/>
        <w:rPr>
          <w:rFonts w:cs="Arial"/>
          <w:sz w:val="32"/>
          <w:szCs w:val="32"/>
        </w:rPr>
      </w:pPr>
      <w:r w:rsidRPr="00942E00">
        <w:rPr>
          <w:rFonts w:cs="Arial"/>
          <w:sz w:val="32"/>
          <w:szCs w:val="32"/>
        </w:rPr>
        <w:t>Oddelek za tekstilstvo</w:t>
      </w:r>
      <w:r>
        <w:rPr>
          <w:rFonts w:cs="Arial"/>
          <w:sz w:val="32"/>
          <w:szCs w:val="32"/>
        </w:rPr>
        <w:t>, grafiko in oblikovanje</w:t>
      </w:r>
    </w:p>
    <w:p w:rsidR="00341A22" w:rsidRPr="00942E00" w:rsidRDefault="00341A22" w:rsidP="00341A22">
      <w:pPr>
        <w:spacing w:after="0" w:line="240" w:lineRule="auto"/>
        <w:jc w:val="center"/>
        <w:rPr>
          <w:rFonts w:cs="Arial"/>
          <w:sz w:val="40"/>
          <w:szCs w:val="40"/>
        </w:rPr>
      </w:pPr>
    </w:p>
    <w:p w:rsidR="00341A22" w:rsidRPr="00942E00" w:rsidRDefault="00341A22" w:rsidP="00341A22">
      <w:pPr>
        <w:spacing w:after="0" w:line="240" w:lineRule="auto"/>
        <w:jc w:val="center"/>
        <w:rPr>
          <w:rFonts w:cs="Arial"/>
          <w:sz w:val="40"/>
          <w:szCs w:val="40"/>
        </w:rPr>
      </w:pPr>
    </w:p>
    <w:p w:rsidR="00341A22" w:rsidRPr="00942E00" w:rsidRDefault="00341A22" w:rsidP="00341A22">
      <w:pPr>
        <w:spacing w:after="0" w:line="240" w:lineRule="auto"/>
        <w:rPr>
          <w:rFonts w:cs="Arial"/>
          <w:b/>
          <w:sz w:val="40"/>
          <w:szCs w:val="40"/>
        </w:rPr>
      </w:pPr>
    </w:p>
    <w:p w:rsidR="00341A22" w:rsidRPr="00942E00" w:rsidRDefault="00341A22" w:rsidP="00341A22">
      <w:pPr>
        <w:spacing w:after="0" w:line="240" w:lineRule="auto"/>
        <w:rPr>
          <w:rFonts w:cs="Arial"/>
          <w:b/>
          <w:sz w:val="40"/>
          <w:szCs w:val="40"/>
        </w:rPr>
      </w:pPr>
    </w:p>
    <w:p w:rsidR="00341A22" w:rsidRPr="00942E00" w:rsidRDefault="00341A22" w:rsidP="00341A22">
      <w:pPr>
        <w:spacing w:after="0" w:line="240" w:lineRule="auto"/>
        <w:jc w:val="center"/>
        <w:rPr>
          <w:rFonts w:eastAsia="Times New Roman" w:cs="Times New Roman"/>
          <w:sz w:val="48"/>
          <w:szCs w:val="48"/>
          <w:lang w:eastAsia="sl-SI"/>
        </w:rPr>
      </w:pPr>
      <w:r w:rsidRPr="00942E00">
        <w:rPr>
          <w:rFonts w:eastAsia="Times New Roman" w:cs="Times New Roman"/>
          <w:sz w:val="48"/>
          <w:szCs w:val="48"/>
          <w:lang w:eastAsia="sl-SI"/>
        </w:rPr>
        <w:t>Doktorski študijski program</w:t>
      </w:r>
    </w:p>
    <w:p w:rsidR="00341A22" w:rsidRPr="00942E00" w:rsidRDefault="00341A22" w:rsidP="00341A22">
      <w:pPr>
        <w:spacing w:after="0" w:line="240" w:lineRule="auto"/>
        <w:jc w:val="center"/>
        <w:rPr>
          <w:rFonts w:eastAsia="Times New Roman" w:cs="Times New Roman"/>
          <w:sz w:val="48"/>
          <w:szCs w:val="48"/>
          <w:lang w:eastAsia="sl-SI"/>
        </w:rPr>
      </w:pPr>
    </w:p>
    <w:p w:rsidR="00341A22" w:rsidRPr="00942E00" w:rsidRDefault="00341A22" w:rsidP="00341A22">
      <w:pPr>
        <w:spacing w:after="0" w:line="240" w:lineRule="auto"/>
        <w:jc w:val="center"/>
        <w:rPr>
          <w:rFonts w:eastAsia="Times New Roman" w:cs="Times New Roman"/>
          <w:sz w:val="48"/>
          <w:szCs w:val="48"/>
          <w:lang w:eastAsia="sl-SI"/>
        </w:rPr>
      </w:pPr>
      <w:r w:rsidRPr="00942E00">
        <w:rPr>
          <w:rFonts w:eastAsia="Times New Roman" w:cs="Times New Roman"/>
          <w:sz w:val="48"/>
          <w:szCs w:val="48"/>
          <w:lang w:eastAsia="sl-SI"/>
        </w:rPr>
        <w:t>Tekstilstvo, grafika in tekstilno oblikovanje</w:t>
      </w: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cs="Arial"/>
          <w:sz w:val="48"/>
          <w:szCs w:val="48"/>
        </w:rPr>
      </w:pPr>
      <w:r w:rsidRPr="00942E00">
        <w:rPr>
          <w:rFonts w:cs="Arial"/>
          <w:sz w:val="48"/>
          <w:szCs w:val="48"/>
        </w:rPr>
        <w:t>Predstavitveni zbornik</w:t>
      </w:r>
    </w:p>
    <w:p w:rsidR="00341A22" w:rsidRPr="00942E00" w:rsidRDefault="00341A22" w:rsidP="00341A22">
      <w:pPr>
        <w:spacing w:after="0" w:line="240" w:lineRule="auto"/>
        <w:jc w:val="center"/>
        <w:rPr>
          <w:rFonts w:cs="Arial"/>
          <w:b/>
          <w:sz w:val="48"/>
          <w:szCs w:val="48"/>
        </w:rPr>
      </w:pPr>
    </w:p>
    <w:p w:rsidR="00341A22" w:rsidRPr="00942E00" w:rsidRDefault="00341A22" w:rsidP="00341A22">
      <w:pPr>
        <w:spacing w:after="0" w:line="240" w:lineRule="auto"/>
        <w:jc w:val="center"/>
        <w:rPr>
          <w:rFonts w:eastAsia="Times New Roman" w:cs="Times New Roman"/>
          <w:b/>
          <w:sz w:val="48"/>
          <w:szCs w:val="48"/>
          <w:lang w:eastAsia="sl-SI"/>
        </w:rPr>
      </w:pPr>
    </w:p>
    <w:p w:rsidR="00341A22" w:rsidRPr="00942E00" w:rsidRDefault="00341A22" w:rsidP="00341A22">
      <w:pPr>
        <w:spacing w:after="0" w:line="240" w:lineRule="auto"/>
        <w:jc w:val="center"/>
        <w:rPr>
          <w:rFonts w:eastAsia="Times New Roman" w:cs="Times New Roman"/>
          <w:b/>
          <w:sz w:val="48"/>
          <w:szCs w:val="48"/>
          <w:lang w:eastAsia="sl-SI"/>
        </w:rPr>
      </w:pPr>
    </w:p>
    <w:p w:rsidR="00341A22" w:rsidRPr="00942E00" w:rsidRDefault="00341A22" w:rsidP="00341A22">
      <w:pPr>
        <w:spacing w:after="0" w:line="240" w:lineRule="auto"/>
        <w:jc w:val="center"/>
        <w:rPr>
          <w:rFonts w:eastAsia="Times New Roman" w:cs="Times New Roman"/>
          <w:b/>
          <w:sz w:val="48"/>
          <w:szCs w:val="48"/>
          <w:lang w:eastAsia="sl-SI"/>
        </w:rPr>
      </w:pPr>
    </w:p>
    <w:p w:rsidR="00341A22" w:rsidRPr="00942E00" w:rsidRDefault="00341A22" w:rsidP="00341A22">
      <w:pPr>
        <w:spacing w:after="0" w:line="240" w:lineRule="auto"/>
        <w:jc w:val="center"/>
        <w:rPr>
          <w:rFonts w:eastAsia="Times New Roman" w:cs="Times New Roman"/>
          <w:b/>
          <w:sz w:val="48"/>
          <w:szCs w:val="48"/>
          <w:lang w:eastAsia="sl-SI"/>
        </w:rPr>
      </w:pPr>
    </w:p>
    <w:p w:rsidR="00341A22" w:rsidRPr="00942E00" w:rsidRDefault="00341A22" w:rsidP="00341A22">
      <w:pPr>
        <w:spacing w:after="0" w:line="240" w:lineRule="auto"/>
        <w:jc w:val="center"/>
        <w:rPr>
          <w:rFonts w:eastAsia="Times New Roman" w:cs="Times New Roman"/>
          <w:b/>
          <w:lang w:eastAsia="sl-SI"/>
        </w:rPr>
      </w:pPr>
    </w:p>
    <w:p w:rsidR="00341A22" w:rsidRPr="00942E00" w:rsidRDefault="00341A22" w:rsidP="00341A22">
      <w:pPr>
        <w:spacing w:after="0" w:line="240" w:lineRule="auto"/>
        <w:jc w:val="center"/>
        <w:rPr>
          <w:rFonts w:eastAsia="Times New Roman" w:cs="Times New Roman"/>
          <w:sz w:val="32"/>
          <w:szCs w:val="32"/>
          <w:lang w:eastAsia="sl-SI"/>
        </w:rPr>
      </w:pPr>
    </w:p>
    <w:p w:rsidR="00341A22" w:rsidRPr="00942E00" w:rsidRDefault="00341A22" w:rsidP="00341A22">
      <w:pPr>
        <w:spacing w:after="0" w:line="240" w:lineRule="auto"/>
        <w:jc w:val="center"/>
        <w:rPr>
          <w:rFonts w:eastAsia="Times New Roman" w:cs="Times New Roman"/>
          <w:sz w:val="32"/>
          <w:szCs w:val="32"/>
          <w:lang w:eastAsia="sl-SI"/>
        </w:rPr>
      </w:pPr>
    </w:p>
    <w:p w:rsidR="00341A22" w:rsidRPr="00942E00" w:rsidRDefault="00341A22" w:rsidP="00341A22">
      <w:pPr>
        <w:spacing w:after="0" w:line="240" w:lineRule="auto"/>
        <w:jc w:val="center"/>
        <w:rPr>
          <w:rFonts w:eastAsia="Times New Roman" w:cs="Times New Roman"/>
          <w:sz w:val="32"/>
          <w:szCs w:val="32"/>
          <w:lang w:eastAsia="sl-SI"/>
        </w:rPr>
      </w:pPr>
    </w:p>
    <w:p w:rsidR="00341A22" w:rsidRPr="00942E00" w:rsidRDefault="00341A22" w:rsidP="00341A22">
      <w:pPr>
        <w:spacing w:after="0" w:line="240" w:lineRule="auto"/>
        <w:jc w:val="center"/>
        <w:rPr>
          <w:rFonts w:eastAsia="Times New Roman" w:cs="Times New Roman"/>
          <w:sz w:val="32"/>
          <w:szCs w:val="32"/>
          <w:lang w:eastAsia="sl-SI"/>
        </w:rPr>
      </w:pPr>
      <w:r w:rsidRPr="00942E00">
        <w:rPr>
          <w:rFonts w:eastAsia="Times New Roman" w:cs="Times New Roman"/>
          <w:sz w:val="32"/>
          <w:szCs w:val="32"/>
          <w:lang w:eastAsia="sl-SI"/>
        </w:rPr>
        <w:t>Ljubljana, 201</w:t>
      </w:r>
      <w:r>
        <w:rPr>
          <w:rFonts w:eastAsia="Times New Roman" w:cs="Times New Roman"/>
          <w:sz w:val="32"/>
          <w:szCs w:val="32"/>
          <w:lang w:eastAsia="sl-SI"/>
        </w:rPr>
        <w:t>9</w:t>
      </w:r>
    </w:p>
    <w:p w:rsidR="00341A22" w:rsidRPr="00942E00" w:rsidRDefault="00341A22" w:rsidP="00341A22">
      <w:pPr>
        <w:spacing w:after="0" w:line="240" w:lineRule="auto"/>
        <w:rPr>
          <w:rFonts w:eastAsia="Times New Roman" w:cs="Times New Roman"/>
          <w:sz w:val="32"/>
          <w:szCs w:val="32"/>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sz w:val="40"/>
          <w:szCs w:val="40"/>
          <w:lang w:eastAsia="sl-SI"/>
        </w:rPr>
      </w:pPr>
      <w:r w:rsidRPr="00942E00">
        <w:rPr>
          <w:rFonts w:eastAsia="Times New Roman" w:cs="Times New Roman"/>
          <w:sz w:val="40"/>
          <w:szCs w:val="40"/>
          <w:lang w:eastAsia="sl-SI"/>
        </w:rPr>
        <w:t>Kazalo</w:t>
      </w: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398"/>
        <w:gridCol w:w="141"/>
        <w:gridCol w:w="7069"/>
        <w:gridCol w:w="869"/>
      </w:tblGrid>
      <w:tr w:rsidR="00341A22" w:rsidRPr="00942E00" w:rsidTr="00963C10">
        <w:tc>
          <w:tcPr>
            <w:tcW w:w="595" w:type="dxa"/>
          </w:tcPr>
          <w:p w:rsidR="00341A22" w:rsidRPr="00942E00" w:rsidRDefault="00341A22" w:rsidP="007E479B">
            <w:pPr>
              <w:spacing w:line="360" w:lineRule="auto"/>
              <w:rPr>
                <w:rFonts w:cs="Arial"/>
              </w:rPr>
            </w:pPr>
          </w:p>
        </w:tc>
        <w:tc>
          <w:tcPr>
            <w:tcW w:w="7608" w:type="dxa"/>
            <w:gridSpan w:val="3"/>
          </w:tcPr>
          <w:p w:rsidR="00341A22" w:rsidRPr="00942E00" w:rsidRDefault="00341A22" w:rsidP="007E479B">
            <w:pPr>
              <w:spacing w:line="360" w:lineRule="auto"/>
              <w:rPr>
                <w:rFonts w:cs="Arial"/>
              </w:rPr>
            </w:pPr>
            <w:r w:rsidRPr="00942E00">
              <w:rPr>
                <w:rFonts w:eastAsia="Times New Roman" w:cs="Times New Roman"/>
                <w:lang w:eastAsia="sl-SI"/>
              </w:rPr>
              <w:t>Splošni podatki o doktorskem študijskem programu</w:t>
            </w:r>
          </w:p>
        </w:tc>
        <w:tc>
          <w:tcPr>
            <w:tcW w:w="869" w:type="dxa"/>
          </w:tcPr>
          <w:p w:rsidR="00341A22" w:rsidRPr="00942E00" w:rsidRDefault="00341A22" w:rsidP="007E479B">
            <w:pPr>
              <w:spacing w:line="360" w:lineRule="auto"/>
              <w:jc w:val="right"/>
              <w:rPr>
                <w:rFonts w:cs="Arial"/>
              </w:rPr>
            </w:pPr>
            <w:r w:rsidRPr="00942E00">
              <w:rPr>
                <w:rFonts w:cs="Arial"/>
              </w:rPr>
              <w:t>3</w:t>
            </w:r>
          </w:p>
        </w:tc>
      </w:tr>
      <w:tr w:rsidR="00341A22" w:rsidRPr="00942E00" w:rsidTr="00963C10">
        <w:tc>
          <w:tcPr>
            <w:tcW w:w="595" w:type="dxa"/>
          </w:tcPr>
          <w:p w:rsidR="00341A22" w:rsidRPr="00942E00" w:rsidRDefault="00341A22" w:rsidP="007E479B">
            <w:pPr>
              <w:spacing w:line="360" w:lineRule="auto"/>
              <w:rPr>
                <w:rFonts w:cs="Arial"/>
              </w:rPr>
            </w:pPr>
          </w:p>
        </w:tc>
        <w:tc>
          <w:tcPr>
            <w:tcW w:w="7608" w:type="dxa"/>
            <w:gridSpan w:val="3"/>
          </w:tcPr>
          <w:p w:rsidR="00341A22" w:rsidRPr="00942E00" w:rsidRDefault="00341A22" w:rsidP="000C67AE">
            <w:pPr>
              <w:rPr>
                <w:rFonts w:cs="Arial"/>
              </w:rPr>
            </w:pPr>
            <w:r>
              <w:rPr>
                <w:rFonts w:cs="Arial"/>
              </w:rPr>
              <w:t>T</w:t>
            </w:r>
            <w:r w:rsidRPr="00942E00">
              <w:rPr>
                <w:rFonts w:cs="Arial"/>
              </w:rPr>
              <w:t xml:space="preserve">emeljni cilj programa </w:t>
            </w:r>
            <w:r w:rsidR="000C67AE">
              <w:rPr>
                <w:rFonts w:cs="Arial"/>
              </w:rPr>
              <w:t>oziroma</w:t>
            </w:r>
            <w:r>
              <w:rPr>
                <w:rFonts w:cs="Arial"/>
              </w:rPr>
              <w:t xml:space="preserve"> s</w:t>
            </w:r>
            <w:r w:rsidRPr="00942E00">
              <w:rPr>
                <w:rFonts w:cs="Arial"/>
              </w:rPr>
              <w:t>plošn</w:t>
            </w:r>
            <w:r>
              <w:rPr>
                <w:rFonts w:cs="Arial"/>
              </w:rPr>
              <w:t>e</w:t>
            </w:r>
            <w:r w:rsidRPr="00942E00">
              <w:rPr>
                <w:rFonts w:cs="Arial"/>
              </w:rPr>
              <w:t xml:space="preserve"> kompetenc</w:t>
            </w:r>
            <w:r>
              <w:rPr>
                <w:rFonts w:cs="Arial"/>
              </w:rPr>
              <w:t>e</w:t>
            </w:r>
            <w:r w:rsidRPr="00942E00">
              <w:rPr>
                <w:rFonts w:cs="Arial"/>
              </w:rPr>
              <w:t>, ki se s programom pridobijo</w:t>
            </w:r>
          </w:p>
        </w:tc>
        <w:tc>
          <w:tcPr>
            <w:tcW w:w="869" w:type="dxa"/>
          </w:tcPr>
          <w:p w:rsidR="00341A22" w:rsidRPr="00942E00" w:rsidRDefault="00341A22" w:rsidP="007E479B">
            <w:pPr>
              <w:spacing w:line="360" w:lineRule="auto"/>
              <w:jc w:val="right"/>
              <w:rPr>
                <w:rFonts w:cs="Arial"/>
              </w:rPr>
            </w:pPr>
            <w:r w:rsidRPr="00942E00">
              <w:rPr>
                <w:rFonts w:cs="Arial"/>
              </w:rPr>
              <w:t>3</w:t>
            </w:r>
          </w:p>
        </w:tc>
      </w:tr>
      <w:tr w:rsidR="00341A22" w:rsidRPr="00942E00" w:rsidTr="00963C10">
        <w:tc>
          <w:tcPr>
            <w:tcW w:w="595" w:type="dxa"/>
          </w:tcPr>
          <w:p w:rsidR="00341A22" w:rsidRPr="00942E00" w:rsidRDefault="00341A22" w:rsidP="007E479B">
            <w:pPr>
              <w:spacing w:line="360" w:lineRule="auto"/>
              <w:rPr>
                <w:rFonts w:cs="Arial"/>
              </w:rPr>
            </w:pPr>
          </w:p>
        </w:tc>
        <w:tc>
          <w:tcPr>
            <w:tcW w:w="7608" w:type="dxa"/>
            <w:gridSpan w:val="3"/>
          </w:tcPr>
          <w:p w:rsidR="00341A22" w:rsidRPr="00942E00" w:rsidRDefault="00341A22" w:rsidP="007E479B">
            <w:pPr>
              <w:spacing w:line="360" w:lineRule="auto"/>
              <w:rPr>
                <w:rFonts w:cs="Arial"/>
              </w:rPr>
            </w:pPr>
            <w:r w:rsidRPr="00942E00">
              <w:rPr>
                <w:rFonts w:eastAsia="Calibri" w:cs="Arial"/>
              </w:rPr>
              <w:t>Podatki o mednarodnem sodelovanju visokošolskega zavoda</w:t>
            </w:r>
          </w:p>
        </w:tc>
        <w:tc>
          <w:tcPr>
            <w:tcW w:w="869" w:type="dxa"/>
          </w:tcPr>
          <w:p w:rsidR="00341A22" w:rsidRPr="00942E00" w:rsidRDefault="00341A22" w:rsidP="007E479B">
            <w:pPr>
              <w:spacing w:line="360" w:lineRule="auto"/>
              <w:jc w:val="right"/>
              <w:rPr>
                <w:rFonts w:cs="Arial"/>
              </w:rPr>
            </w:pPr>
            <w:r w:rsidRPr="00942E00">
              <w:rPr>
                <w:rFonts w:cs="Arial"/>
              </w:rPr>
              <w:t>4</w:t>
            </w:r>
          </w:p>
        </w:tc>
      </w:tr>
      <w:tr w:rsidR="00341A22" w:rsidRPr="00942E00" w:rsidTr="00963C10">
        <w:tc>
          <w:tcPr>
            <w:tcW w:w="595" w:type="dxa"/>
          </w:tcPr>
          <w:p w:rsidR="00341A22" w:rsidRPr="00942E00" w:rsidRDefault="00341A22" w:rsidP="007E479B">
            <w:pPr>
              <w:spacing w:line="360" w:lineRule="auto"/>
              <w:rPr>
                <w:rFonts w:cs="Arial"/>
              </w:rPr>
            </w:pPr>
          </w:p>
        </w:tc>
        <w:tc>
          <w:tcPr>
            <w:tcW w:w="7608" w:type="dxa"/>
            <w:gridSpan w:val="3"/>
          </w:tcPr>
          <w:p w:rsidR="00341A22" w:rsidRPr="00942E00" w:rsidRDefault="00341A22" w:rsidP="007E479B">
            <w:pPr>
              <w:spacing w:line="360" w:lineRule="auto"/>
              <w:rPr>
                <w:rFonts w:cs="Arial"/>
              </w:rPr>
            </w:pPr>
            <w:r w:rsidRPr="00942E00">
              <w:rPr>
                <w:rFonts w:eastAsia="Calibri" w:cs="Arial"/>
              </w:rPr>
              <w:t>Podatki o raziskovalnih programih, projektih in sporazumih</w:t>
            </w:r>
          </w:p>
        </w:tc>
        <w:tc>
          <w:tcPr>
            <w:tcW w:w="869" w:type="dxa"/>
          </w:tcPr>
          <w:p w:rsidR="00341A22" w:rsidRPr="00942E00" w:rsidRDefault="000C67AE" w:rsidP="007E479B">
            <w:pPr>
              <w:spacing w:line="360" w:lineRule="auto"/>
              <w:jc w:val="right"/>
              <w:rPr>
                <w:rFonts w:cs="Arial"/>
              </w:rPr>
            </w:pPr>
            <w:r>
              <w:rPr>
                <w:rFonts w:cs="Arial"/>
              </w:rPr>
              <w:t>4</w:t>
            </w:r>
          </w:p>
        </w:tc>
      </w:tr>
      <w:tr w:rsidR="00341A22" w:rsidRPr="00942E00" w:rsidTr="00963C10">
        <w:tc>
          <w:tcPr>
            <w:tcW w:w="595" w:type="dxa"/>
          </w:tcPr>
          <w:p w:rsidR="00341A22" w:rsidRPr="00942E00" w:rsidRDefault="00341A22" w:rsidP="007E479B">
            <w:pPr>
              <w:spacing w:line="360" w:lineRule="auto"/>
              <w:rPr>
                <w:rFonts w:cs="Arial"/>
              </w:rPr>
            </w:pPr>
          </w:p>
        </w:tc>
        <w:tc>
          <w:tcPr>
            <w:tcW w:w="7608" w:type="dxa"/>
            <w:gridSpan w:val="3"/>
          </w:tcPr>
          <w:p w:rsidR="00341A22" w:rsidRPr="00942E00" w:rsidRDefault="00341A22" w:rsidP="007E479B">
            <w:pPr>
              <w:spacing w:line="360" w:lineRule="auto"/>
              <w:rPr>
                <w:rFonts w:eastAsia="Calibri" w:cs="Arial"/>
              </w:rPr>
            </w:pPr>
            <w:r w:rsidRPr="00942E00">
              <w:rPr>
                <w:rFonts w:eastAsia="Calibri" w:cs="Arial"/>
              </w:rPr>
              <w:t>Vsebinska struktura programa in zagotavljanje mobilnosti</w:t>
            </w:r>
          </w:p>
        </w:tc>
        <w:tc>
          <w:tcPr>
            <w:tcW w:w="869" w:type="dxa"/>
          </w:tcPr>
          <w:p w:rsidR="00341A22" w:rsidRPr="00942E00" w:rsidRDefault="000C67AE" w:rsidP="007E479B">
            <w:pPr>
              <w:spacing w:line="360" w:lineRule="auto"/>
              <w:jc w:val="right"/>
              <w:rPr>
                <w:rFonts w:cs="Arial"/>
              </w:rPr>
            </w:pPr>
            <w:r>
              <w:rPr>
                <w:rFonts w:cs="Arial"/>
              </w:rPr>
              <w:t>5</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eastAsia="Calibri" w:cs="Arial"/>
              </w:rPr>
              <w:t>Predmetnik s kreditnim ovrednotenjem študijskih obveznosti po ECTS</w:t>
            </w:r>
          </w:p>
        </w:tc>
        <w:tc>
          <w:tcPr>
            <w:tcW w:w="869" w:type="dxa"/>
          </w:tcPr>
          <w:p w:rsidR="000C67AE" w:rsidRPr="00942E00" w:rsidRDefault="000C67AE" w:rsidP="000C67AE">
            <w:pPr>
              <w:spacing w:line="360" w:lineRule="auto"/>
              <w:jc w:val="right"/>
              <w:rPr>
                <w:rFonts w:cs="Arial"/>
              </w:rPr>
            </w:pPr>
            <w:r>
              <w:rPr>
                <w:rFonts w:cs="Arial"/>
              </w:rPr>
              <w:t>6</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eastAsia="Calibri" w:cs="Arial"/>
              </w:rPr>
              <w:t>Nosilci in izvajalci predmetov ter mentorji</w:t>
            </w:r>
          </w:p>
        </w:tc>
        <w:tc>
          <w:tcPr>
            <w:tcW w:w="869" w:type="dxa"/>
          </w:tcPr>
          <w:p w:rsidR="000C67AE" w:rsidRPr="00942E00" w:rsidRDefault="000C67AE" w:rsidP="000C67AE">
            <w:pPr>
              <w:spacing w:line="360" w:lineRule="auto"/>
              <w:jc w:val="right"/>
              <w:rPr>
                <w:rFonts w:cs="Arial"/>
              </w:rPr>
            </w:pPr>
            <w:r w:rsidRPr="00942E00">
              <w:rPr>
                <w:rFonts w:cs="Arial"/>
              </w:rPr>
              <w:t>1</w:t>
            </w:r>
            <w:r>
              <w:rPr>
                <w:rFonts w:cs="Arial"/>
              </w:rPr>
              <w:t>0</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eastAsia="Calibri" w:cs="Arial"/>
              </w:rPr>
            </w:pPr>
            <w:r>
              <w:rPr>
                <w:rFonts w:eastAsia="Calibri" w:cs="Arial"/>
              </w:rPr>
              <w:t>Obseg vpisa na program, pogoji za vpis in merila za izbiro ob omejitvi vpisa</w:t>
            </w:r>
          </w:p>
        </w:tc>
        <w:tc>
          <w:tcPr>
            <w:tcW w:w="869" w:type="dxa"/>
          </w:tcPr>
          <w:p w:rsidR="000C67AE" w:rsidRPr="00942E00" w:rsidRDefault="000C67AE" w:rsidP="000C67AE">
            <w:pPr>
              <w:spacing w:line="360" w:lineRule="auto"/>
              <w:jc w:val="right"/>
              <w:rPr>
                <w:rFonts w:cs="Arial"/>
              </w:rPr>
            </w:pPr>
            <w:r>
              <w:rPr>
                <w:rFonts w:cs="Arial"/>
              </w:rPr>
              <w:t>11</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cs="Arial"/>
              </w:rPr>
              <w:t>Način izvajanja študija</w:t>
            </w:r>
          </w:p>
        </w:tc>
        <w:tc>
          <w:tcPr>
            <w:tcW w:w="869" w:type="dxa"/>
          </w:tcPr>
          <w:p w:rsidR="000C67AE" w:rsidRPr="00942E00" w:rsidRDefault="000C67AE" w:rsidP="000C67AE">
            <w:pPr>
              <w:spacing w:line="360" w:lineRule="auto"/>
              <w:jc w:val="right"/>
              <w:rPr>
                <w:rFonts w:cs="Arial"/>
              </w:rPr>
            </w:pPr>
            <w:r>
              <w:rPr>
                <w:rFonts w:cs="Arial"/>
              </w:rPr>
              <w:t>11</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cs="Arial"/>
              </w:rPr>
              <w:t>Način ocenjevanja</w:t>
            </w:r>
          </w:p>
        </w:tc>
        <w:tc>
          <w:tcPr>
            <w:tcW w:w="869" w:type="dxa"/>
          </w:tcPr>
          <w:p w:rsidR="000C67AE" w:rsidRPr="00942E00" w:rsidRDefault="000C67AE" w:rsidP="000C67AE">
            <w:pPr>
              <w:spacing w:line="360" w:lineRule="auto"/>
              <w:jc w:val="right"/>
              <w:rPr>
                <w:rFonts w:cs="Arial"/>
              </w:rPr>
            </w:pPr>
            <w:r>
              <w:rPr>
                <w:rFonts w:cs="Arial"/>
              </w:rPr>
              <w:t>1</w:t>
            </w:r>
            <w:r w:rsidRPr="00942E00">
              <w:rPr>
                <w:rFonts w:cs="Arial"/>
              </w:rPr>
              <w:t>1</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rPr>
                <w:rFonts w:cs="Arial"/>
              </w:rPr>
            </w:pPr>
            <w:r w:rsidRPr="00942E00">
              <w:rPr>
                <w:rFonts w:cs="Arial"/>
              </w:rPr>
              <w:t>Merila za priznavanje znanj in spretnosti, pridobljenih pred vpisom v program</w:t>
            </w:r>
          </w:p>
        </w:tc>
        <w:tc>
          <w:tcPr>
            <w:tcW w:w="869" w:type="dxa"/>
          </w:tcPr>
          <w:p w:rsidR="000C67AE" w:rsidRPr="00942E00" w:rsidRDefault="000C67AE" w:rsidP="000C67AE">
            <w:pPr>
              <w:spacing w:line="360" w:lineRule="auto"/>
              <w:jc w:val="right"/>
              <w:rPr>
                <w:rFonts w:cs="Arial"/>
              </w:rPr>
            </w:pPr>
            <w:r>
              <w:rPr>
                <w:rFonts w:cs="Arial"/>
              </w:rPr>
              <w:t>12</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cs="Arial"/>
              </w:rPr>
              <w:t>Pogoji za napredovanje po programu</w:t>
            </w:r>
          </w:p>
        </w:tc>
        <w:tc>
          <w:tcPr>
            <w:tcW w:w="869" w:type="dxa"/>
          </w:tcPr>
          <w:p w:rsidR="000C67AE" w:rsidRPr="00942E00" w:rsidRDefault="000C67AE" w:rsidP="000C67AE">
            <w:pPr>
              <w:spacing w:line="360" w:lineRule="auto"/>
              <w:jc w:val="right"/>
              <w:rPr>
                <w:rFonts w:cs="Arial"/>
              </w:rPr>
            </w:pPr>
            <w:r>
              <w:rPr>
                <w:rFonts w:cs="Arial"/>
              </w:rPr>
              <w:t>12</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cs="Arial"/>
              </w:rPr>
              <w:t>Pogoji za prehajanje med programi</w:t>
            </w:r>
          </w:p>
        </w:tc>
        <w:tc>
          <w:tcPr>
            <w:tcW w:w="869" w:type="dxa"/>
          </w:tcPr>
          <w:p w:rsidR="000C67AE" w:rsidRPr="00942E00" w:rsidRDefault="000C67AE" w:rsidP="000C67AE">
            <w:pPr>
              <w:spacing w:line="360" w:lineRule="auto"/>
              <w:jc w:val="right"/>
              <w:rPr>
                <w:rFonts w:cs="Arial"/>
              </w:rPr>
            </w:pPr>
            <w:r>
              <w:rPr>
                <w:rFonts w:cs="Arial"/>
              </w:rPr>
              <w:t>12</w:t>
            </w:r>
          </w:p>
        </w:tc>
      </w:tr>
      <w:tr w:rsidR="000C67AE" w:rsidRPr="00942E00" w:rsidTr="000C67AE">
        <w:tc>
          <w:tcPr>
            <w:tcW w:w="1134" w:type="dxa"/>
            <w:gridSpan w:val="3"/>
          </w:tcPr>
          <w:p w:rsidR="000C67AE" w:rsidRPr="00942E00" w:rsidRDefault="000C67AE" w:rsidP="000C67AE">
            <w:pPr>
              <w:spacing w:line="360" w:lineRule="auto"/>
              <w:rPr>
                <w:rFonts w:cs="Arial"/>
              </w:rPr>
            </w:pPr>
          </w:p>
        </w:tc>
        <w:tc>
          <w:tcPr>
            <w:tcW w:w="7069" w:type="dxa"/>
          </w:tcPr>
          <w:p w:rsidR="000C67AE" w:rsidRPr="00942E00" w:rsidRDefault="000C67AE" w:rsidP="000C67AE">
            <w:pPr>
              <w:spacing w:line="360" w:lineRule="auto"/>
              <w:rPr>
                <w:rFonts w:cs="Arial"/>
              </w:rPr>
            </w:pPr>
            <w:r>
              <w:rPr>
                <w:rFonts w:cs="Arial"/>
              </w:rPr>
              <w:t>Prehodi med doktorskimi študijskimi programi tretje stopnje</w:t>
            </w:r>
          </w:p>
        </w:tc>
        <w:tc>
          <w:tcPr>
            <w:tcW w:w="869" w:type="dxa"/>
          </w:tcPr>
          <w:p w:rsidR="000C67AE" w:rsidRDefault="000C67AE" w:rsidP="000C67AE">
            <w:pPr>
              <w:spacing w:line="360" w:lineRule="auto"/>
              <w:jc w:val="right"/>
              <w:rPr>
                <w:rFonts w:cs="Arial"/>
              </w:rPr>
            </w:pPr>
            <w:r>
              <w:rPr>
                <w:rFonts w:cs="Arial"/>
              </w:rPr>
              <w:t>13</w:t>
            </w:r>
          </w:p>
        </w:tc>
      </w:tr>
      <w:tr w:rsidR="000C67AE" w:rsidRPr="00942E00" w:rsidTr="000C67AE">
        <w:tc>
          <w:tcPr>
            <w:tcW w:w="1134" w:type="dxa"/>
            <w:gridSpan w:val="3"/>
          </w:tcPr>
          <w:p w:rsidR="000C67AE" w:rsidRPr="00942E00" w:rsidRDefault="000C67AE" w:rsidP="000C67AE">
            <w:pPr>
              <w:spacing w:line="360" w:lineRule="auto"/>
              <w:rPr>
                <w:rFonts w:cs="Arial"/>
              </w:rPr>
            </w:pPr>
          </w:p>
        </w:tc>
        <w:tc>
          <w:tcPr>
            <w:tcW w:w="7069" w:type="dxa"/>
          </w:tcPr>
          <w:p w:rsidR="000C67AE" w:rsidRPr="00942E00" w:rsidRDefault="000C67AE" w:rsidP="000C67AE">
            <w:pPr>
              <w:spacing w:line="360" w:lineRule="auto"/>
              <w:rPr>
                <w:rFonts w:cs="Arial"/>
              </w:rPr>
            </w:pPr>
            <w:r>
              <w:rPr>
                <w:rFonts w:cs="Arial"/>
              </w:rPr>
              <w:t>Prehodi med predbolonjskimi podiplomskimi programi in bolonjskim študijskim programom tretje stopnje</w:t>
            </w:r>
            <w:r w:rsidR="008902A4">
              <w:rPr>
                <w:rFonts w:cs="Arial"/>
              </w:rPr>
              <w:t xml:space="preserve">                                                                                       </w:t>
            </w:r>
          </w:p>
        </w:tc>
        <w:tc>
          <w:tcPr>
            <w:tcW w:w="869" w:type="dxa"/>
          </w:tcPr>
          <w:p w:rsidR="008902A4" w:rsidRDefault="008902A4" w:rsidP="000C67AE">
            <w:pPr>
              <w:spacing w:line="360" w:lineRule="auto"/>
              <w:jc w:val="right"/>
              <w:rPr>
                <w:rFonts w:cs="Arial"/>
              </w:rPr>
            </w:pPr>
          </w:p>
          <w:p w:rsidR="000C67AE" w:rsidRPr="00942E00" w:rsidRDefault="000C67AE" w:rsidP="000C67AE">
            <w:pPr>
              <w:spacing w:line="360" w:lineRule="auto"/>
              <w:jc w:val="right"/>
              <w:rPr>
                <w:rFonts w:cs="Arial"/>
              </w:rPr>
            </w:pPr>
            <w:r>
              <w:rPr>
                <w:rFonts w:cs="Arial"/>
              </w:rPr>
              <w:t>13</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cs="Arial"/>
              </w:rPr>
              <w:t>Pogoji za dokončanje študija</w:t>
            </w:r>
          </w:p>
        </w:tc>
        <w:tc>
          <w:tcPr>
            <w:tcW w:w="869" w:type="dxa"/>
          </w:tcPr>
          <w:p w:rsidR="000C67AE" w:rsidRPr="00942E00" w:rsidRDefault="008902A4" w:rsidP="000C67AE">
            <w:pPr>
              <w:spacing w:line="360" w:lineRule="auto"/>
              <w:jc w:val="right"/>
              <w:rPr>
                <w:rFonts w:cs="Arial"/>
              </w:rPr>
            </w:pPr>
            <w:r>
              <w:rPr>
                <w:rFonts w:cs="Arial"/>
              </w:rPr>
              <w:t>13</w:t>
            </w:r>
          </w:p>
        </w:tc>
      </w:tr>
      <w:tr w:rsidR="000C67AE" w:rsidRPr="00942E00" w:rsidTr="00963C10">
        <w:tc>
          <w:tcPr>
            <w:tcW w:w="595" w:type="dxa"/>
          </w:tcPr>
          <w:p w:rsidR="000C67AE" w:rsidRPr="00942E00" w:rsidRDefault="000C67AE" w:rsidP="000C67AE">
            <w:pPr>
              <w:spacing w:line="360" w:lineRule="auto"/>
              <w:rPr>
                <w:rFonts w:cs="Arial"/>
              </w:rPr>
            </w:pPr>
          </w:p>
        </w:tc>
        <w:tc>
          <w:tcPr>
            <w:tcW w:w="7608" w:type="dxa"/>
            <w:gridSpan w:val="3"/>
          </w:tcPr>
          <w:p w:rsidR="000C67AE" w:rsidRPr="00942E00" w:rsidRDefault="000C67AE" w:rsidP="000C67AE">
            <w:pPr>
              <w:spacing w:line="360" w:lineRule="auto"/>
              <w:rPr>
                <w:rFonts w:cs="Arial"/>
              </w:rPr>
            </w:pPr>
            <w:r w:rsidRPr="00942E00">
              <w:rPr>
                <w:rFonts w:cs="Arial"/>
              </w:rPr>
              <w:t>Zaposljivost diplomantov</w:t>
            </w:r>
          </w:p>
          <w:p w:rsidR="000C67AE" w:rsidRPr="00942E00" w:rsidRDefault="000C67AE" w:rsidP="000C67AE">
            <w:pPr>
              <w:spacing w:line="360" w:lineRule="auto"/>
              <w:rPr>
                <w:rFonts w:cs="Arial"/>
              </w:rPr>
            </w:pPr>
            <w:r w:rsidRPr="00942E00">
              <w:rPr>
                <w:rFonts w:cs="Arial"/>
              </w:rPr>
              <w:t xml:space="preserve">Kratka predstavitev predmetov </w:t>
            </w:r>
          </w:p>
        </w:tc>
        <w:tc>
          <w:tcPr>
            <w:tcW w:w="869" w:type="dxa"/>
          </w:tcPr>
          <w:p w:rsidR="000C67AE" w:rsidRPr="00942E00" w:rsidRDefault="008902A4" w:rsidP="000C67AE">
            <w:pPr>
              <w:spacing w:line="360" w:lineRule="auto"/>
              <w:jc w:val="right"/>
              <w:rPr>
                <w:rFonts w:cs="Arial"/>
              </w:rPr>
            </w:pPr>
            <w:r>
              <w:rPr>
                <w:rFonts w:cs="Arial"/>
              </w:rPr>
              <w:t>13</w:t>
            </w:r>
          </w:p>
          <w:p w:rsidR="000C67AE" w:rsidRPr="00942E00" w:rsidRDefault="008902A4" w:rsidP="000C67AE">
            <w:pPr>
              <w:spacing w:line="360" w:lineRule="auto"/>
              <w:jc w:val="right"/>
              <w:rPr>
                <w:rFonts w:cs="Arial"/>
              </w:rPr>
            </w:pPr>
            <w:r>
              <w:rPr>
                <w:rFonts w:cs="Arial"/>
              </w:rPr>
              <w:t>14</w:t>
            </w:r>
          </w:p>
        </w:tc>
      </w:tr>
      <w:tr w:rsidR="000C67AE" w:rsidRPr="00942E00" w:rsidTr="00963C10">
        <w:tc>
          <w:tcPr>
            <w:tcW w:w="993" w:type="dxa"/>
            <w:gridSpan w:val="2"/>
          </w:tcPr>
          <w:p w:rsidR="000C67AE" w:rsidRPr="00942E00" w:rsidRDefault="000C67AE" w:rsidP="000C67AE">
            <w:pPr>
              <w:spacing w:line="360" w:lineRule="auto"/>
              <w:rPr>
                <w:rFonts w:cs="Arial"/>
              </w:rPr>
            </w:pPr>
            <w:r w:rsidRPr="00942E00">
              <w:rPr>
                <w:rFonts w:cs="Arial"/>
              </w:rPr>
              <w:t xml:space="preserve">   </w:t>
            </w:r>
          </w:p>
        </w:tc>
        <w:tc>
          <w:tcPr>
            <w:tcW w:w="7210" w:type="dxa"/>
            <w:gridSpan w:val="2"/>
          </w:tcPr>
          <w:p w:rsidR="000C67AE" w:rsidRPr="00942E00" w:rsidRDefault="000C67AE" w:rsidP="000C67AE">
            <w:pPr>
              <w:spacing w:line="360" w:lineRule="auto"/>
              <w:rPr>
                <w:rFonts w:cs="Arial"/>
              </w:rPr>
            </w:pPr>
            <w:r w:rsidRPr="00942E00">
              <w:rPr>
                <w:rFonts w:eastAsia="Calibri" w:cs="Arial"/>
                <w:bCs/>
              </w:rPr>
              <w:t>Vsebine temeljnih splošnih in podro</w:t>
            </w:r>
            <w:r w:rsidRPr="00942E00">
              <w:rPr>
                <w:rFonts w:eastAsia="Calibri" w:cs="Arial"/>
              </w:rPr>
              <w:t>č</w:t>
            </w:r>
            <w:r w:rsidRPr="00942E00">
              <w:rPr>
                <w:rFonts w:eastAsia="Calibri" w:cs="Arial"/>
                <w:bCs/>
              </w:rPr>
              <w:t>nih predmetov</w:t>
            </w:r>
          </w:p>
        </w:tc>
        <w:tc>
          <w:tcPr>
            <w:tcW w:w="869" w:type="dxa"/>
          </w:tcPr>
          <w:p w:rsidR="000C67AE" w:rsidRPr="00942E00" w:rsidRDefault="000C67AE" w:rsidP="008902A4">
            <w:pPr>
              <w:spacing w:line="360" w:lineRule="auto"/>
              <w:jc w:val="right"/>
              <w:rPr>
                <w:rFonts w:cs="Arial"/>
              </w:rPr>
            </w:pPr>
            <w:r w:rsidRPr="00942E00">
              <w:rPr>
                <w:rFonts w:cs="Arial"/>
              </w:rPr>
              <w:t xml:space="preserve">        </w:t>
            </w:r>
            <w:r w:rsidR="008902A4">
              <w:rPr>
                <w:rFonts w:cs="Arial"/>
              </w:rPr>
              <w:t>14</w:t>
            </w:r>
          </w:p>
        </w:tc>
      </w:tr>
      <w:tr w:rsidR="000C67AE" w:rsidRPr="00942E00" w:rsidTr="00963C10">
        <w:tc>
          <w:tcPr>
            <w:tcW w:w="993" w:type="dxa"/>
            <w:gridSpan w:val="2"/>
          </w:tcPr>
          <w:p w:rsidR="000C67AE" w:rsidRPr="00942E00" w:rsidRDefault="000C67AE" w:rsidP="000C67AE">
            <w:pPr>
              <w:spacing w:line="360" w:lineRule="auto"/>
              <w:rPr>
                <w:rFonts w:cs="Arial"/>
              </w:rPr>
            </w:pPr>
            <w:r w:rsidRPr="00942E00">
              <w:rPr>
                <w:rFonts w:cs="Arial"/>
              </w:rPr>
              <w:t xml:space="preserve">   </w:t>
            </w:r>
          </w:p>
        </w:tc>
        <w:tc>
          <w:tcPr>
            <w:tcW w:w="7210" w:type="dxa"/>
            <w:gridSpan w:val="2"/>
          </w:tcPr>
          <w:p w:rsidR="000C67AE" w:rsidRPr="00942E00" w:rsidRDefault="000C67AE" w:rsidP="000C67AE">
            <w:pPr>
              <w:spacing w:line="360" w:lineRule="auto"/>
              <w:rPr>
                <w:rFonts w:eastAsia="Calibri" w:cs="Arial"/>
                <w:bCs/>
              </w:rPr>
            </w:pPr>
            <w:r w:rsidRPr="00942E00">
              <w:rPr>
                <w:rFonts w:eastAsia="Calibri" w:cs="Arial"/>
                <w:bCs/>
              </w:rPr>
              <w:t>Vsebine izbirnih splošnih in področnih predmetov</w:t>
            </w:r>
          </w:p>
        </w:tc>
        <w:tc>
          <w:tcPr>
            <w:tcW w:w="869" w:type="dxa"/>
          </w:tcPr>
          <w:p w:rsidR="000C67AE" w:rsidRPr="00942E00" w:rsidRDefault="008902A4" w:rsidP="000C67AE">
            <w:pPr>
              <w:spacing w:line="360" w:lineRule="auto"/>
              <w:jc w:val="right"/>
              <w:rPr>
                <w:rFonts w:cs="Arial"/>
              </w:rPr>
            </w:pPr>
            <w:r>
              <w:rPr>
                <w:rFonts w:cs="Arial"/>
              </w:rPr>
              <w:t>18</w:t>
            </w:r>
          </w:p>
        </w:tc>
      </w:tr>
      <w:tr w:rsidR="000C67AE" w:rsidRPr="00942E00" w:rsidTr="00963C10">
        <w:tc>
          <w:tcPr>
            <w:tcW w:w="993" w:type="dxa"/>
            <w:gridSpan w:val="2"/>
          </w:tcPr>
          <w:p w:rsidR="000C67AE" w:rsidRPr="00942E00" w:rsidRDefault="000C67AE" w:rsidP="000C67AE">
            <w:pPr>
              <w:spacing w:line="360" w:lineRule="auto"/>
              <w:rPr>
                <w:rFonts w:cs="Arial"/>
              </w:rPr>
            </w:pPr>
          </w:p>
        </w:tc>
        <w:tc>
          <w:tcPr>
            <w:tcW w:w="7210" w:type="dxa"/>
            <w:gridSpan w:val="2"/>
          </w:tcPr>
          <w:p w:rsidR="000C67AE" w:rsidRPr="00942E00" w:rsidRDefault="000C67AE" w:rsidP="000C67AE">
            <w:pPr>
              <w:spacing w:line="360" w:lineRule="auto"/>
              <w:rPr>
                <w:rFonts w:eastAsia="Calibri" w:cs="Arial"/>
                <w:bCs/>
              </w:rPr>
            </w:pPr>
          </w:p>
        </w:tc>
        <w:tc>
          <w:tcPr>
            <w:tcW w:w="869" w:type="dxa"/>
          </w:tcPr>
          <w:p w:rsidR="000C67AE" w:rsidRPr="00942E00" w:rsidRDefault="000C67AE" w:rsidP="000C67AE">
            <w:pPr>
              <w:spacing w:line="360" w:lineRule="auto"/>
              <w:jc w:val="right"/>
              <w:rPr>
                <w:rFonts w:cs="Arial"/>
              </w:rPr>
            </w:pPr>
          </w:p>
        </w:tc>
      </w:tr>
    </w:tbl>
    <w:p w:rsidR="00341A22" w:rsidRPr="00942E00" w:rsidRDefault="00341A22" w:rsidP="00341A22">
      <w:pPr>
        <w:spacing w:after="0" w:line="240" w:lineRule="auto"/>
        <w:rPr>
          <w:rFonts w:cs="Arial"/>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sz w:val="40"/>
          <w:szCs w:val="40"/>
          <w:lang w:eastAsia="sl-SI"/>
        </w:rPr>
      </w:pPr>
      <w:r w:rsidRPr="00942E00">
        <w:rPr>
          <w:rFonts w:eastAsia="Times New Roman" w:cs="Times New Roman"/>
          <w:sz w:val="40"/>
          <w:szCs w:val="40"/>
          <w:lang w:eastAsia="sl-SI"/>
        </w:rPr>
        <w:lastRenderedPageBreak/>
        <w:t>Splošni podatki o doktorskem študijskem programu</w:t>
      </w:r>
    </w:p>
    <w:p w:rsidR="00341A22" w:rsidRPr="00942E00" w:rsidRDefault="00341A22" w:rsidP="00341A22">
      <w:pPr>
        <w:spacing w:after="0" w:line="240" w:lineRule="auto"/>
        <w:rPr>
          <w:rFonts w:eastAsia="Times New Roman" w:cs="Times New Roman"/>
          <w:b/>
          <w:lang w:eastAsia="sl-SI"/>
        </w:rPr>
      </w:pPr>
    </w:p>
    <w:p w:rsidR="00341A22" w:rsidRPr="00942E00" w:rsidRDefault="00341A22" w:rsidP="00341A22">
      <w:pPr>
        <w:spacing w:after="0" w:line="240" w:lineRule="auto"/>
        <w:rPr>
          <w:rFonts w:eastAsia="Times New Roman" w:cs="Times New Roman"/>
          <w:lang w:eastAsia="sl-SI"/>
        </w:rPr>
      </w:pPr>
      <w:r w:rsidRPr="00942E00">
        <w:rPr>
          <w:rFonts w:eastAsia="Times New Roman" w:cs="Times New Roman"/>
          <w:lang w:eastAsia="sl-SI"/>
        </w:rPr>
        <w:t>Doktorski študijski program Tekstilstvo, grafika in tekstilno oblikovanje</w:t>
      </w:r>
      <w:r w:rsidR="003F0B45">
        <w:rPr>
          <w:rFonts w:eastAsia="Times New Roman" w:cs="Times New Roman"/>
          <w:lang w:eastAsia="sl-SI"/>
        </w:rPr>
        <w:t xml:space="preserve"> (TGTO)</w:t>
      </w:r>
      <w:r w:rsidRPr="00942E00">
        <w:rPr>
          <w:rFonts w:eastAsia="Times New Roman" w:cs="Times New Roman"/>
          <w:lang w:eastAsia="sl-SI"/>
        </w:rPr>
        <w:t xml:space="preserve"> traja </w:t>
      </w:r>
      <w:r>
        <w:rPr>
          <w:rFonts w:eastAsia="Times New Roman" w:cs="Times New Roman"/>
          <w:lang w:eastAsia="sl-SI"/>
        </w:rPr>
        <w:t>4</w:t>
      </w:r>
      <w:r w:rsidRPr="00942E00">
        <w:rPr>
          <w:rFonts w:eastAsia="Times New Roman" w:cs="Times New Roman"/>
          <w:lang w:eastAsia="sl-SI"/>
        </w:rPr>
        <w:t xml:space="preserve"> leta, obsega </w:t>
      </w:r>
      <w:r>
        <w:rPr>
          <w:rFonts w:eastAsia="Times New Roman" w:cs="Times New Roman"/>
          <w:lang w:eastAsia="sl-SI"/>
        </w:rPr>
        <w:t>240</w:t>
      </w:r>
      <w:r w:rsidRPr="00942E00">
        <w:rPr>
          <w:rFonts w:eastAsia="Times New Roman" w:cs="Times New Roman"/>
          <w:lang w:eastAsia="sl-SI"/>
        </w:rPr>
        <w:t xml:space="preserve"> kreditnih točk (KT) po Evropskem prenosnem kreditnem sistemu (ECTS).  </w:t>
      </w: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r w:rsidRPr="00942E00">
        <w:rPr>
          <w:rFonts w:eastAsia="Times New Roman" w:cs="Times New Roman"/>
          <w:lang w:eastAsia="sl-SI"/>
        </w:rPr>
        <w:t xml:space="preserve">Vsebine programa segajo na področja tekstilstva, grafične in interaktivne komunikacije ter tekstilnega oblikovanje, kjer se med seboj smiselno dopolnjujejo.  </w:t>
      </w: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r w:rsidRPr="00942E00">
        <w:rPr>
          <w:rFonts w:eastAsia="Times New Roman" w:cs="Times New Roman"/>
          <w:lang w:eastAsia="sl-SI"/>
        </w:rPr>
        <w:t>Študijsko področje po Iscedovi klasifikaciji: (21) umetnost; (54) proizvodne tehnologije.</w:t>
      </w:r>
    </w:p>
    <w:p w:rsidR="00341A22" w:rsidRPr="00942E00" w:rsidRDefault="00341A22" w:rsidP="00341A22">
      <w:pPr>
        <w:spacing w:after="0" w:line="240" w:lineRule="auto"/>
        <w:rPr>
          <w:rFonts w:eastAsia="Times New Roman" w:cs="Times New Roman"/>
          <w:lang w:eastAsia="sl-SI"/>
        </w:rPr>
      </w:pPr>
      <w:r w:rsidRPr="00942E00">
        <w:rPr>
          <w:rFonts w:eastAsia="Times New Roman" w:cs="Arial"/>
          <w:lang w:eastAsia="sl-SI"/>
        </w:rPr>
        <w:t>Razvrstitev študijskega programa po KLASIUS-P:</w:t>
      </w:r>
    </w:p>
    <w:p w:rsidR="00341A22" w:rsidRPr="00942E00" w:rsidRDefault="00341A22" w:rsidP="003F0B45">
      <w:pPr>
        <w:pStyle w:val="Odstavekseznama"/>
        <w:numPr>
          <w:ilvl w:val="0"/>
          <w:numId w:val="9"/>
        </w:numPr>
        <w:tabs>
          <w:tab w:val="right" w:pos="9000"/>
          <w:tab w:val="right" w:pos="9072"/>
        </w:tabs>
        <w:spacing w:after="0" w:line="240" w:lineRule="auto"/>
        <w:rPr>
          <w:rFonts w:eastAsia="Times New Roman" w:cs="Times New Roman"/>
          <w:lang w:eastAsia="sl-SI"/>
        </w:rPr>
      </w:pPr>
      <w:r w:rsidRPr="00942E00">
        <w:rPr>
          <w:rFonts w:eastAsia="Times New Roman" w:cs="Times New Roman"/>
          <w:lang w:eastAsia="sl-SI"/>
        </w:rPr>
        <w:t xml:space="preserve">tekstilstvo: (5420) </w:t>
      </w:r>
      <w:r w:rsidRPr="00942E00">
        <w:rPr>
          <w:rFonts w:eastAsia="Times New Roman" w:cs="Arial"/>
          <w:lang w:eastAsia="sl-SI"/>
        </w:rPr>
        <w:t>Tekstilna, konfekcijska, čevljarska in usnjarska industrija (podrobneje neopredeljeno),</w:t>
      </w:r>
    </w:p>
    <w:p w:rsidR="00341A22" w:rsidRPr="00942E00" w:rsidRDefault="00341A22" w:rsidP="003F0B45">
      <w:pPr>
        <w:pStyle w:val="Odstavekseznama"/>
        <w:numPr>
          <w:ilvl w:val="0"/>
          <w:numId w:val="9"/>
        </w:numPr>
        <w:tabs>
          <w:tab w:val="right" w:pos="9000"/>
          <w:tab w:val="right" w:pos="9072"/>
        </w:tabs>
        <w:spacing w:after="0" w:line="240" w:lineRule="auto"/>
        <w:rPr>
          <w:rFonts w:eastAsia="Times New Roman" w:cs="Times New Roman"/>
          <w:lang w:eastAsia="sl-SI"/>
        </w:rPr>
      </w:pPr>
      <w:r w:rsidRPr="00942E00">
        <w:rPr>
          <w:rFonts w:eastAsia="Times New Roman" w:cs="Times New Roman"/>
          <w:lang w:eastAsia="sl-SI"/>
        </w:rPr>
        <w:t xml:space="preserve">grafične in interaktivne komunikacije: (2130) </w:t>
      </w:r>
      <w:r w:rsidRPr="00942E00">
        <w:rPr>
          <w:rFonts w:eastAsia="Times New Roman" w:cs="Arial"/>
          <w:lang w:eastAsia="sl-SI"/>
        </w:rPr>
        <w:t>Avdiovizualne tehnike in (multi)medijska proizvodnja (podrobneje neopredeljeno),</w:t>
      </w:r>
    </w:p>
    <w:p w:rsidR="00341A22" w:rsidRPr="00942E00" w:rsidRDefault="00341A22" w:rsidP="003F0B45">
      <w:pPr>
        <w:pStyle w:val="Odstavekseznama"/>
        <w:numPr>
          <w:ilvl w:val="0"/>
          <w:numId w:val="9"/>
        </w:numPr>
        <w:tabs>
          <w:tab w:val="right" w:pos="9000"/>
          <w:tab w:val="right" w:pos="9072"/>
        </w:tabs>
        <w:spacing w:after="0" w:line="240" w:lineRule="auto"/>
        <w:rPr>
          <w:rFonts w:eastAsia="Times New Roman" w:cs="Times New Roman"/>
          <w:lang w:eastAsia="sl-SI"/>
        </w:rPr>
      </w:pPr>
      <w:r w:rsidRPr="00942E00">
        <w:rPr>
          <w:rFonts w:eastAsia="Times New Roman" w:cs="Arial"/>
          <w:lang w:eastAsia="sl-SI"/>
        </w:rPr>
        <w:t>tekstilno oblikovanje: (2143) Oblikovanje tekstilij in oblačil (modno oblikovanje).</w:t>
      </w:r>
    </w:p>
    <w:p w:rsidR="00341A22" w:rsidRPr="00942E00" w:rsidRDefault="00341A22" w:rsidP="00341A22">
      <w:pPr>
        <w:spacing w:after="0" w:line="240" w:lineRule="auto"/>
        <w:rPr>
          <w:rFonts w:eastAsia="Times New Roman" w:cs="Times New Roman"/>
          <w:lang w:eastAsia="sl-SI"/>
        </w:rPr>
      </w:pPr>
      <w:r w:rsidRPr="00942E00">
        <w:rPr>
          <w:rFonts w:eastAsia="Times New Roman" w:cs="Arial"/>
          <w:lang w:eastAsia="sl-SI"/>
        </w:rPr>
        <w:t>Razvrstitev študijskega programa po KLASIUS-SRV: (18202) Doktorsko izobraževanje (tretja bolonjska stopnja)</w:t>
      </w:r>
    </w:p>
    <w:p w:rsidR="00341A22" w:rsidRPr="00942E00" w:rsidRDefault="00341A22" w:rsidP="00341A22">
      <w:pPr>
        <w:spacing w:after="0" w:line="240" w:lineRule="auto"/>
        <w:rPr>
          <w:rFonts w:eastAsia="Times New Roman" w:cs="Times New Roman"/>
          <w:lang w:eastAsia="sl-SI"/>
        </w:rPr>
      </w:pPr>
      <w:r w:rsidRPr="00942E00">
        <w:rPr>
          <w:rFonts w:eastAsia="Times New Roman" w:cs="Times New Roman"/>
          <w:lang w:eastAsia="sl-SI"/>
        </w:rPr>
        <w:t>Znanstvene raziskovalne discipline po Frascatijevi klasifikaciji: tehniške vede; humanistične vede</w:t>
      </w:r>
    </w:p>
    <w:p w:rsidR="00341A22" w:rsidRPr="00942E00" w:rsidRDefault="00341A22" w:rsidP="00341A22">
      <w:pPr>
        <w:spacing w:after="0" w:line="240" w:lineRule="auto"/>
        <w:rPr>
          <w:rFonts w:cs="Arial"/>
        </w:rPr>
      </w:pPr>
    </w:p>
    <w:p w:rsidR="00341A22" w:rsidRPr="00942E00" w:rsidRDefault="00341A22" w:rsidP="00341A22">
      <w:pPr>
        <w:spacing w:after="0" w:line="240" w:lineRule="auto"/>
        <w:rPr>
          <w:rFonts w:cs="Arial"/>
        </w:rPr>
      </w:pPr>
      <w:r w:rsidRPr="00942E00">
        <w:rPr>
          <w:rFonts w:cs="Arial"/>
        </w:rPr>
        <w:t>Znanstveni naslov diplomanta: doktor/doktorica znanosti</w:t>
      </w:r>
    </w:p>
    <w:p w:rsidR="00341A22" w:rsidRPr="00942E00" w:rsidRDefault="00341A22" w:rsidP="00341A22">
      <w:pPr>
        <w:spacing w:after="0" w:line="240" w:lineRule="auto"/>
        <w:rPr>
          <w:rFonts w:eastAsia="Times New Roman" w:cs="Times New Roman"/>
          <w:lang w:eastAsia="sl-SI"/>
        </w:rPr>
      </w:pPr>
    </w:p>
    <w:p w:rsidR="00341A22" w:rsidRPr="00942E00" w:rsidRDefault="00341A22" w:rsidP="00341A22">
      <w:pPr>
        <w:spacing w:after="0" w:line="240" w:lineRule="auto"/>
        <w:rPr>
          <w:rFonts w:eastAsia="Times New Roman" w:cs="Times New Roman"/>
          <w:lang w:eastAsia="sl-SI"/>
        </w:rPr>
      </w:pPr>
      <w:r w:rsidRPr="00942E00">
        <w:rPr>
          <w:rFonts w:eastAsia="Times New Roman" w:cs="Times New Roman"/>
          <w:lang w:eastAsia="sl-SI"/>
        </w:rPr>
        <w:t>Doktorski študijski program vodi in izvaja Oddelek za tekstilstvo</w:t>
      </w:r>
      <w:r w:rsidR="003F0B45">
        <w:rPr>
          <w:rFonts w:eastAsia="Times New Roman" w:cs="Times New Roman"/>
          <w:lang w:eastAsia="sl-SI"/>
        </w:rPr>
        <w:t xml:space="preserve">, grafiko in oblikovanje </w:t>
      </w:r>
      <w:r w:rsidRPr="00942E00">
        <w:rPr>
          <w:rFonts w:eastAsia="Times New Roman" w:cs="Times New Roman"/>
          <w:lang w:eastAsia="sl-SI"/>
        </w:rPr>
        <w:t xml:space="preserve"> Naravoslovnotehniške fakultete Univerze v Ljubljani. </w:t>
      </w:r>
    </w:p>
    <w:p w:rsidR="00341A22" w:rsidRPr="00942E00" w:rsidRDefault="00341A22" w:rsidP="00341A22">
      <w:pPr>
        <w:spacing w:after="0" w:line="240" w:lineRule="auto"/>
        <w:rPr>
          <w:rFonts w:eastAsia="Times New Roman" w:cs="Times New Roman"/>
          <w:i/>
          <w:lang w:eastAsia="sl-SI"/>
        </w:rPr>
      </w:pPr>
    </w:p>
    <w:p w:rsidR="00341A22" w:rsidRPr="00942E00" w:rsidRDefault="00341A22" w:rsidP="00341A22">
      <w:pPr>
        <w:spacing w:after="0" w:line="240" w:lineRule="auto"/>
        <w:rPr>
          <w:rFonts w:eastAsia="Times New Roman" w:cs="Times New Roman"/>
          <w:lang w:eastAsia="sl-SI"/>
        </w:rPr>
      </w:pPr>
    </w:p>
    <w:p w:rsidR="00341A22" w:rsidRPr="00942E00" w:rsidRDefault="000C67AE" w:rsidP="00341A22">
      <w:pPr>
        <w:spacing w:after="0" w:line="240" w:lineRule="auto"/>
        <w:rPr>
          <w:rFonts w:cs="Arial"/>
          <w:sz w:val="40"/>
          <w:szCs w:val="40"/>
        </w:rPr>
      </w:pPr>
      <w:r>
        <w:rPr>
          <w:rFonts w:cs="Arial"/>
          <w:sz w:val="40"/>
          <w:szCs w:val="40"/>
        </w:rPr>
        <w:t>Temeljni c</w:t>
      </w:r>
      <w:r w:rsidR="00341A22" w:rsidRPr="00942E00">
        <w:rPr>
          <w:rFonts w:cs="Arial"/>
          <w:sz w:val="40"/>
          <w:szCs w:val="40"/>
        </w:rPr>
        <w:t>ilj</w:t>
      </w:r>
      <w:r w:rsidR="00341A22">
        <w:rPr>
          <w:rFonts w:cs="Arial"/>
          <w:sz w:val="40"/>
          <w:szCs w:val="40"/>
        </w:rPr>
        <w:t xml:space="preserve"> </w:t>
      </w:r>
      <w:r w:rsidR="00341A22" w:rsidRPr="00942E00">
        <w:rPr>
          <w:rFonts w:cs="Arial"/>
          <w:sz w:val="40"/>
          <w:szCs w:val="40"/>
        </w:rPr>
        <w:t xml:space="preserve">programa </w:t>
      </w:r>
      <w:r w:rsidR="003F0B45">
        <w:rPr>
          <w:rFonts w:cs="Arial"/>
          <w:sz w:val="40"/>
          <w:szCs w:val="40"/>
        </w:rPr>
        <w:t>oziroma</w:t>
      </w:r>
      <w:r w:rsidR="00341A22">
        <w:rPr>
          <w:rFonts w:cs="Arial"/>
          <w:sz w:val="40"/>
          <w:szCs w:val="40"/>
        </w:rPr>
        <w:t xml:space="preserve"> </w:t>
      </w:r>
      <w:r w:rsidR="00341A22" w:rsidRPr="00942E00">
        <w:rPr>
          <w:rFonts w:cs="Arial"/>
          <w:sz w:val="40"/>
          <w:szCs w:val="40"/>
        </w:rPr>
        <w:t>splošn</w:t>
      </w:r>
      <w:r>
        <w:rPr>
          <w:rFonts w:cs="Arial"/>
          <w:sz w:val="40"/>
          <w:szCs w:val="40"/>
        </w:rPr>
        <w:t>e</w:t>
      </w:r>
      <w:r w:rsidR="00F07C33">
        <w:rPr>
          <w:rFonts w:cs="Arial"/>
          <w:sz w:val="40"/>
          <w:szCs w:val="40"/>
        </w:rPr>
        <w:t xml:space="preserve"> </w:t>
      </w:r>
      <w:r w:rsidR="00341A22" w:rsidRPr="00942E00">
        <w:rPr>
          <w:rFonts w:cs="Arial"/>
          <w:sz w:val="40"/>
          <w:szCs w:val="40"/>
        </w:rPr>
        <w:t>kompetenc</w:t>
      </w:r>
      <w:r>
        <w:rPr>
          <w:rFonts w:cs="Arial"/>
          <w:sz w:val="40"/>
          <w:szCs w:val="40"/>
        </w:rPr>
        <w:t>e</w:t>
      </w:r>
      <w:r w:rsidR="00341A22" w:rsidRPr="00942E00">
        <w:rPr>
          <w:rFonts w:cs="Arial"/>
          <w:sz w:val="40"/>
          <w:szCs w:val="40"/>
        </w:rPr>
        <w:t>, ki se s programom pridobijo</w:t>
      </w:r>
    </w:p>
    <w:p w:rsidR="00341A22" w:rsidRPr="00942E00" w:rsidRDefault="00341A22" w:rsidP="00341A22">
      <w:pPr>
        <w:spacing w:after="0" w:line="240" w:lineRule="auto"/>
        <w:rPr>
          <w:rFonts w:cs="Arial"/>
        </w:rPr>
      </w:pPr>
    </w:p>
    <w:p w:rsidR="00341A22" w:rsidRPr="00942E00" w:rsidRDefault="00341A22" w:rsidP="00341A22">
      <w:pPr>
        <w:autoSpaceDE w:val="0"/>
        <w:autoSpaceDN w:val="0"/>
        <w:adjustRightInd w:val="0"/>
        <w:spacing w:after="0" w:line="240" w:lineRule="auto"/>
        <w:rPr>
          <w:rFonts w:eastAsia="Calibri" w:cs="Arial"/>
        </w:rPr>
      </w:pPr>
      <w:r w:rsidRPr="00942E00">
        <w:rPr>
          <w:rFonts w:eastAsia="Calibri" w:cs="Arial"/>
        </w:rPr>
        <w:t>Cilj doktorskega študijskega programa</w:t>
      </w:r>
      <w:r w:rsidR="003F0B45">
        <w:rPr>
          <w:rFonts w:eastAsia="Calibri" w:cs="Arial"/>
        </w:rPr>
        <w:t xml:space="preserve"> TGTO</w:t>
      </w:r>
      <w:r w:rsidRPr="00942E00">
        <w:rPr>
          <w:rFonts w:eastAsia="Calibri" w:cs="Arial"/>
        </w:rPr>
        <w:t xml:space="preserve"> je usposobiti doktorande z naslednjimi temeljnimi kompetencami:</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poglobljeno razumevanje teoretskih in metodoloških konceptov na področju</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tekstilstva, grafičnih in interaktivnih komunikacij ter teorije tekstilnega oblikovanja,</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usposobljenost za samostojno razvijanje novega znanja na področju tekstilstva,</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grafičnih in interaktivnih komunikacij ter teorije tekstilnega oblikovanja,</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reševanje najzahtevnejših problemov s preizkušanjem in izboljševanjem znanih ter</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odkrivanjem novih rešitev, na področju tekstilstva, grafičnih in interaktivnih</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komunikacij ter teorije tekstilnega oblikovanja,</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vodenje najzahtevnejših delovnih sistemov na področju tekstilstva, grafičnih in</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interaktivnih komunikacij ter teorije tekstilnega oblikovanja,</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vodenje znanstvenoraziskovalnih projektov na področju tekstilstva, grafičnih in</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interaktivnih komunikacij ter teorije tekstilnega oblikovanja s širokega strokovnega</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oziroma znanstvenega področja,</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razvita kritična refleksija na področju tekstilstva, grafičnih in interaktivnih komunikacij</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ter teorije tekstilnega oblikovanja,</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socialne in komunikacijske zmožnosti vodenja skupinskega dela tudi na področju</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projektov, ki temelje na povezovanju znanstvenih zakonitosti z različnih področij,</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razvita profesionalna, etična in okoljska odgovornost,</w:t>
      </w:r>
    </w:p>
    <w:p w:rsidR="00341A22" w:rsidRPr="00942E00" w:rsidRDefault="00341A22" w:rsidP="003F0B45">
      <w:pPr>
        <w:pStyle w:val="Odstavekseznama"/>
        <w:numPr>
          <w:ilvl w:val="0"/>
          <w:numId w:val="11"/>
        </w:numPr>
        <w:autoSpaceDE w:val="0"/>
        <w:autoSpaceDN w:val="0"/>
        <w:adjustRightInd w:val="0"/>
        <w:spacing w:after="0" w:line="240" w:lineRule="auto"/>
        <w:rPr>
          <w:rFonts w:eastAsia="Calibri" w:cs="Arial"/>
        </w:rPr>
      </w:pPr>
      <w:r w:rsidRPr="00942E00">
        <w:rPr>
          <w:rFonts w:eastAsia="Calibri" w:cs="Arial"/>
        </w:rPr>
        <w:t>sposobnost uporabe sodobnih orodij, veščin in spretnosti, predvsem s področja IKT</w:t>
      </w:r>
    </w:p>
    <w:p w:rsidR="00341A22" w:rsidRPr="003F0B45" w:rsidRDefault="00341A22" w:rsidP="00F43E63">
      <w:pPr>
        <w:pStyle w:val="Odstavekseznama"/>
        <w:autoSpaceDE w:val="0"/>
        <w:autoSpaceDN w:val="0"/>
        <w:adjustRightInd w:val="0"/>
        <w:spacing w:after="0" w:line="240" w:lineRule="auto"/>
        <w:rPr>
          <w:rFonts w:eastAsia="Calibri" w:cs="Arial"/>
        </w:rPr>
      </w:pPr>
      <w:r w:rsidRPr="003F0B45">
        <w:rPr>
          <w:rFonts w:eastAsia="Calibri" w:cs="Arial"/>
        </w:rPr>
        <w:t>tehnologij v vsakdanjem strokovnem in znanstveno raziskovalnem delu.</w:t>
      </w:r>
    </w:p>
    <w:p w:rsidR="00341A22" w:rsidRPr="00942E00" w:rsidRDefault="00341A22" w:rsidP="00341A22">
      <w:pPr>
        <w:autoSpaceDE w:val="0"/>
        <w:autoSpaceDN w:val="0"/>
        <w:adjustRightInd w:val="0"/>
        <w:spacing w:after="0" w:line="240" w:lineRule="auto"/>
        <w:rPr>
          <w:rFonts w:eastAsia="Calibri" w:cs="Arial"/>
          <w:sz w:val="40"/>
          <w:szCs w:val="40"/>
        </w:rPr>
      </w:pPr>
      <w:r w:rsidRPr="003F0B45">
        <w:rPr>
          <w:rFonts w:eastAsia="Calibri" w:cs="Arial"/>
          <w:sz w:val="40"/>
          <w:szCs w:val="40"/>
        </w:rPr>
        <w:lastRenderedPageBreak/>
        <w:t>Podatki o mednarodnem sodelovanju visokošolskega zavoda</w:t>
      </w:r>
    </w:p>
    <w:p w:rsidR="00341A22" w:rsidRPr="00942E00" w:rsidRDefault="00341A22" w:rsidP="00341A22">
      <w:pPr>
        <w:autoSpaceDE w:val="0"/>
        <w:autoSpaceDN w:val="0"/>
        <w:adjustRightInd w:val="0"/>
        <w:spacing w:after="0" w:line="240" w:lineRule="auto"/>
        <w:rPr>
          <w:rFonts w:eastAsia="Calibri" w:cs="Arial"/>
        </w:rPr>
      </w:pPr>
    </w:p>
    <w:p w:rsidR="00341A22" w:rsidRPr="00942E00" w:rsidRDefault="00341A22" w:rsidP="00341A22">
      <w:pPr>
        <w:autoSpaceDE w:val="0"/>
        <w:autoSpaceDN w:val="0"/>
        <w:adjustRightInd w:val="0"/>
        <w:spacing w:after="0" w:line="240" w:lineRule="auto"/>
        <w:rPr>
          <w:rFonts w:eastAsia="Calibri" w:cs="Arial"/>
        </w:rPr>
      </w:pPr>
      <w:r w:rsidRPr="00942E00">
        <w:rPr>
          <w:rFonts w:eastAsia="Calibri" w:cs="Arial"/>
        </w:rPr>
        <w:t>Oddelek za tekstilstvo</w:t>
      </w:r>
      <w:r>
        <w:rPr>
          <w:rFonts w:eastAsia="Calibri" w:cs="Arial"/>
        </w:rPr>
        <w:t>, grafiko in oblikovanje</w:t>
      </w:r>
      <w:r w:rsidRPr="00942E00">
        <w:rPr>
          <w:rFonts w:eastAsia="Calibri" w:cs="Arial"/>
        </w:rPr>
        <w:t xml:space="preserve"> sodeluje s pomembnimi evropskimi </w:t>
      </w:r>
      <w:r w:rsidR="00EC6004">
        <w:rPr>
          <w:rFonts w:eastAsia="Calibri" w:cs="Arial"/>
        </w:rPr>
        <w:t>in</w:t>
      </w:r>
      <w:r w:rsidRPr="00942E00">
        <w:rPr>
          <w:rFonts w:eastAsia="Calibri" w:cs="Arial"/>
        </w:rPr>
        <w:t xml:space="preserve"> svetovnimi univerzami na področju izobraževanja in raziskav. Izmenjava študentov, učiteljev in raziskovalcev poteka predvsem v okviru </w:t>
      </w:r>
      <w:r w:rsidR="00F01074" w:rsidRPr="00942E00">
        <w:rPr>
          <w:rFonts w:eastAsia="Calibri" w:cs="Arial"/>
        </w:rPr>
        <w:t xml:space="preserve">programa Socrates Erasmus </w:t>
      </w:r>
      <w:r w:rsidR="00F01074">
        <w:rPr>
          <w:rFonts w:eastAsia="Calibri" w:cs="Arial"/>
        </w:rPr>
        <w:t xml:space="preserve">ter </w:t>
      </w:r>
      <w:r w:rsidRPr="00942E00">
        <w:rPr>
          <w:rFonts w:eastAsia="Calibri" w:cs="Arial"/>
        </w:rPr>
        <w:t xml:space="preserve">mrež </w:t>
      </w:r>
      <w:r w:rsidR="00EC6004" w:rsidRPr="00942E00">
        <w:rPr>
          <w:rFonts w:eastAsia="Calibri" w:cs="Arial"/>
        </w:rPr>
        <w:t xml:space="preserve">CEEPUS </w:t>
      </w:r>
      <w:r w:rsidR="00EC6004">
        <w:rPr>
          <w:rFonts w:eastAsia="Calibri" w:cs="Arial"/>
        </w:rPr>
        <w:t xml:space="preserve">in </w:t>
      </w:r>
      <w:r w:rsidRPr="00942E00">
        <w:rPr>
          <w:rFonts w:eastAsia="Calibri" w:cs="Arial"/>
        </w:rPr>
        <w:t>CUMULUS</w:t>
      </w:r>
      <w:r w:rsidR="00F01074">
        <w:rPr>
          <w:rFonts w:eastAsia="Calibri" w:cs="Arial"/>
        </w:rPr>
        <w:t>.</w:t>
      </w:r>
      <w:r w:rsidRPr="00942E00">
        <w:rPr>
          <w:rFonts w:eastAsia="Calibri" w:cs="Arial"/>
        </w:rPr>
        <w:t xml:space="preserve"> </w:t>
      </w:r>
    </w:p>
    <w:p w:rsidR="00F01074" w:rsidRDefault="00F01074" w:rsidP="00F01074">
      <w:pPr>
        <w:autoSpaceDE w:val="0"/>
        <w:autoSpaceDN w:val="0"/>
        <w:adjustRightInd w:val="0"/>
        <w:spacing w:after="0" w:line="240" w:lineRule="auto"/>
        <w:rPr>
          <w:rFonts w:eastAsia="Calibri" w:cs="Arial"/>
        </w:rPr>
      </w:pPr>
    </w:p>
    <w:p w:rsidR="00C71093" w:rsidRDefault="00C71093" w:rsidP="00F01074">
      <w:pPr>
        <w:autoSpaceDE w:val="0"/>
        <w:autoSpaceDN w:val="0"/>
        <w:adjustRightInd w:val="0"/>
        <w:spacing w:after="0" w:line="240" w:lineRule="auto"/>
        <w:rPr>
          <w:rFonts w:eastAsia="Calibri" w:cs="Arial"/>
        </w:rPr>
      </w:pPr>
      <w:r w:rsidRPr="00C71093">
        <w:rPr>
          <w:rFonts w:eastAsia="Calibri" w:cs="Arial"/>
        </w:rPr>
        <w:t>Seznami podpisa</w:t>
      </w:r>
      <w:r>
        <w:rPr>
          <w:rFonts w:eastAsia="Calibri" w:cs="Arial"/>
        </w:rPr>
        <w:t xml:space="preserve">nih Erasmus bilateralnih pogodb Naravoslovnotehniške fakultete po oddelkih v letu </w:t>
      </w:r>
      <w:r w:rsidRPr="00C71093">
        <w:rPr>
          <w:rFonts w:eastAsia="Calibri" w:cs="Arial"/>
        </w:rPr>
        <w:t>2018</w:t>
      </w:r>
      <w:r>
        <w:rPr>
          <w:rFonts w:eastAsia="Calibri" w:cs="Arial"/>
        </w:rPr>
        <w:t xml:space="preserve"> se nahaja na povezavi:</w:t>
      </w:r>
    </w:p>
    <w:p w:rsidR="00341A22" w:rsidRPr="00942E00" w:rsidRDefault="00C71093" w:rsidP="00341A22">
      <w:pPr>
        <w:autoSpaceDE w:val="0"/>
        <w:autoSpaceDN w:val="0"/>
        <w:adjustRightInd w:val="0"/>
        <w:spacing w:after="0" w:line="240" w:lineRule="auto"/>
        <w:rPr>
          <w:rFonts w:eastAsia="Calibri" w:cs="Arial"/>
        </w:rPr>
      </w:pPr>
      <w:r w:rsidRPr="00C71093">
        <w:rPr>
          <w:rFonts w:eastAsia="Calibri" w:cs="Arial"/>
        </w:rPr>
        <w:t>https://www.ntf.uni-lj.si/ntf/wp-content/uploads/sites/2/2016/12/Seznam-medinstitucionalnih-Erasmus-pogodb-NTF-20181-1.pdf</w:t>
      </w:r>
    </w:p>
    <w:p w:rsidR="00341A22" w:rsidRDefault="00341A22" w:rsidP="00341A22">
      <w:pPr>
        <w:autoSpaceDE w:val="0"/>
        <w:autoSpaceDN w:val="0"/>
        <w:adjustRightInd w:val="0"/>
        <w:spacing w:after="0" w:line="240" w:lineRule="auto"/>
        <w:rPr>
          <w:rFonts w:eastAsia="Calibri" w:cs="Arial"/>
        </w:rPr>
      </w:pPr>
    </w:p>
    <w:p w:rsidR="00EC6004" w:rsidRDefault="00EC6004" w:rsidP="00341A22">
      <w:pPr>
        <w:autoSpaceDE w:val="0"/>
        <w:autoSpaceDN w:val="0"/>
        <w:adjustRightInd w:val="0"/>
        <w:spacing w:after="0" w:line="240" w:lineRule="auto"/>
        <w:rPr>
          <w:rFonts w:eastAsia="Calibri" w:cs="Arial"/>
        </w:rPr>
      </w:pPr>
      <w:r>
        <w:rPr>
          <w:rFonts w:eastAsia="Calibri" w:cs="Arial"/>
        </w:rPr>
        <w:t xml:space="preserve">Seznam univerz v omrežju CEPPUS </w:t>
      </w:r>
      <w:r w:rsidRPr="00EC6004">
        <w:rPr>
          <w:rFonts w:eastAsia="Calibri" w:cs="Arial"/>
        </w:rPr>
        <w:t>za študente grafike</w:t>
      </w:r>
      <w:r>
        <w:rPr>
          <w:rFonts w:eastAsia="Calibri" w:cs="Arial"/>
        </w:rPr>
        <w:t xml:space="preserve"> (</w:t>
      </w:r>
      <w:r w:rsidRPr="00EC6004">
        <w:rPr>
          <w:rFonts w:eastAsia="Calibri" w:cs="Arial"/>
        </w:rPr>
        <w:t>CIII-RS-0704-05-1617 Research and Education in the Field of Graphic Engineering and Design</w:t>
      </w:r>
      <w:r>
        <w:rPr>
          <w:rFonts w:eastAsia="Calibri" w:cs="Arial"/>
        </w:rPr>
        <w:t>) se nahaja na povezati:</w:t>
      </w:r>
    </w:p>
    <w:p w:rsidR="00EC6004" w:rsidRDefault="00EC6004" w:rsidP="00341A22">
      <w:pPr>
        <w:autoSpaceDE w:val="0"/>
        <w:autoSpaceDN w:val="0"/>
        <w:adjustRightInd w:val="0"/>
        <w:spacing w:after="0" w:line="240" w:lineRule="auto"/>
        <w:rPr>
          <w:rFonts w:eastAsia="Calibri" w:cs="Arial"/>
        </w:rPr>
      </w:pPr>
      <w:r w:rsidRPr="00EC6004">
        <w:rPr>
          <w:rFonts w:eastAsia="Calibri" w:cs="Arial"/>
        </w:rPr>
        <w:t>https://www.cmepius.si/visokosolsko-izobrazevanje/ceepus-2/</w:t>
      </w:r>
      <w:r>
        <w:rPr>
          <w:rFonts w:eastAsia="Calibri" w:cs="Arial"/>
        </w:rPr>
        <w:t xml:space="preserve"> </w:t>
      </w:r>
    </w:p>
    <w:p w:rsidR="00EC6004" w:rsidRPr="00942E00" w:rsidRDefault="00EC6004" w:rsidP="00341A22">
      <w:pPr>
        <w:autoSpaceDE w:val="0"/>
        <w:autoSpaceDN w:val="0"/>
        <w:adjustRightInd w:val="0"/>
        <w:spacing w:after="0" w:line="240" w:lineRule="auto"/>
        <w:rPr>
          <w:rFonts w:eastAsia="Calibri" w:cs="Arial"/>
        </w:rPr>
      </w:pPr>
    </w:p>
    <w:p w:rsidR="00F01074" w:rsidRPr="00942E00" w:rsidRDefault="00F01074" w:rsidP="00F01074">
      <w:pPr>
        <w:autoSpaceDE w:val="0"/>
        <w:autoSpaceDN w:val="0"/>
        <w:adjustRightInd w:val="0"/>
        <w:spacing w:after="0" w:line="240" w:lineRule="auto"/>
        <w:rPr>
          <w:rFonts w:eastAsia="Calibri" w:cs="Arial"/>
        </w:rPr>
      </w:pPr>
      <w:r w:rsidRPr="00942E00">
        <w:rPr>
          <w:rFonts w:eastAsia="Calibri" w:cs="Arial"/>
        </w:rPr>
        <w:t>Oddelek za tekstilstvo</w:t>
      </w:r>
      <w:r w:rsidR="00C71093">
        <w:rPr>
          <w:rFonts w:eastAsia="Calibri" w:cs="Arial"/>
        </w:rPr>
        <w:t>, grafiko in oblikovanje</w:t>
      </w:r>
      <w:r w:rsidRPr="00942E00">
        <w:rPr>
          <w:rFonts w:eastAsia="Calibri" w:cs="Arial"/>
        </w:rPr>
        <w:t xml:space="preserve"> je član mednarodnih združenj s področja tekstilne, grafične in komunikacijske tehnologije ter </w:t>
      </w:r>
      <w:r w:rsidRPr="003F0B45">
        <w:rPr>
          <w:rFonts w:eastAsia="Calibri" w:cs="Arial"/>
        </w:rPr>
        <w:t xml:space="preserve">izobraževanja AUTEX, </w:t>
      </w:r>
      <w:r w:rsidR="003F0B45" w:rsidRPr="003F0B45">
        <w:rPr>
          <w:rFonts w:eastAsia="Calibri" w:cs="Arial"/>
        </w:rPr>
        <w:t>IFKT,</w:t>
      </w:r>
      <w:r w:rsidR="003F0B45">
        <w:rPr>
          <w:rFonts w:eastAsia="Calibri" w:cs="Arial"/>
        </w:rPr>
        <w:t xml:space="preserve"> </w:t>
      </w:r>
      <w:r w:rsidR="003F0B45" w:rsidRPr="003F0B45">
        <w:rPr>
          <w:rFonts w:eastAsia="Calibri" w:cs="Arial"/>
        </w:rPr>
        <w:t xml:space="preserve">IC, </w:t>
      </w:r>
      <w:r w:rsidRPr="003F0B45">
        <w:rPr>
          <w:rFonts w:eastAsia="Calibri" w:cs="Arial"/>
        </w:rPr>
        <w:t>CUMULUS, InPEQ in EFPRO.</w:t>
      </w:r>
      <w:r w:rsidRPr="00942E00">
        <w:rPr>
          <w:rFonts w:eastAsia="Calibri" w:cs="Arial"/>
        </w:rPr>
        <w:t xml:space="preserve"> </w:t>
      </w:r>
    </w:p>
    <w:p w:rsidR="00341A22" w:rsidRPr="00942E00" w:rsidRDefault="00341A22" w:rsidP="00341A22">
      <w:pPr>
        <w:autoSpaceDE w:val="0"/>
        <w:autoSpaceDN w:val="0"/>
        <w:adjustRightInd w:val="0"/>
        <w:spacing w:after="0" w:line="240" w:lineRule="auto"/>
        <w:rPr>
          <w:rFonts w:eastAsia="Calibri" w:cs="Arial"/>
          <w:b/>
        </w:rPr>
      </w:pPr>
    </w:p>
    <w:p w:rsidR="00341A22" w:rsidRPr="00942E00" w:rsidRDefault="00341A22" w:rsidP="00341A22">
      <w:pPr>
        <w:autoSpaceDE w:val="0"/>
        <w:autoSpaceDN w:val="0"/>
        <w:adjustRightInd w:val="0"/>
        <w:spacing w:after="0" w:line="240" w:lineRule="auto"/>
        <w:rPr>
          <w:rFonts w:eastAsia="Calibri" w:cs="Arial"/>
          <w:b/>
        </w:rPr>
      </w:pPr>
    </w:p>
    <w:p w:rsidR="00341A22" w:rsidRPr="00942E00" w:rsidRDefault="00341A22" w:rsidP="00341A22">
      <w:pPr>
        <w:autoSpaceDE w:val="0"/>
        <w:autoSpaceDN w:val="0"/>
        <w:adjustRightInd w:val="0"/>
        <w:spacing w:after="0" w:line="240" w:lineRule="auto"/>
        <w:rPr>
          <w:rFonts w:eastAsia="Calibri" w:cs="Arial"/>
          <w:sz w:val="40"/>
          <w:szCs w:val="40"/>
        </w:rPr>
      </w:pPr>
      <w:r w:rsidRPr="003F0B45">
        <w:rPr>
          <w:rFonts w:eastAsia="Calibri" w:cs="Arial"/>
          <w:sz w:val="40"/>
          <w:szCs w:val="40"/>
        </w:rPr>
        <w:t>Podatki o raziskovalnih programih, projektih in sporazumih</w:t>
      </w:r>
    </w:p>
    <w:p w:rsidR="00341A22" w:rsidRPr="00942E00" w:rsidRDefault="00341A22" w:rsidP="00341A22">
      <w:pPr>
        <w:autoSpaceDE w:val="0"/>
        <w:autoSpaceDN w:val="0"/>
        <w:adjustRightInd w:val="0"/>
        <w:spacing w:after="0" w:line="240" w:lineRule="auto"/>
        <w:rPr>
          <w:rFonts w:eastAsia="Calibri" w:cs="Arial"/>
        </w:rPr>
      </w:pPr>
    </w:p>
    <w:p w:rsidR="00341A22" w:rsidRPr="00942E00" w:rsidRDefault="00341A22" w:rsidP="00341A22">
      <w:pPr>
        <w:spacing w:after="0" w:line="240" w:lineRule="auto"/>
        <w:rPr>
          <w:rFonts w:eastAsia="Calibri" w:cs="Arial"/>
        </w:rPr>
      </w:pPr>
      <w:r w:rsidRPr="00942E00">
        <w:rPr>
          <w:rFonts w:eastAsia="Calibri" w:cs="Arial"/>
        </w:rPr>
        <w:t xml:space="preserve">Nosilci/izvajalci doktorskega študijskega programa TGTO so vključeni v različne nacionalnih in mednarodne znanstvenoraziskovalne in umetniške </w:t>
      </w:r>
      <w:r w:rsidR="00C73B63">
        <w:rPr>
          <w:rFonts w:eastAsia="Calibri" w:cs="Arial"/>
        </w:rPr>
        <w:t xml:space="preserve">programe in </w:t>
      </w:r>
      <w:r w:rsidRPr="00942E00">
        <w:rPr>
          <w:rFonts w:eastAsia="Calibri" w:cs="Arial"/>
        </w:rPr>
        <w:t xml:space="preserve">projekte. </w:t>
      </w:r>
    </w:p>
    <w:p w:rsidR="00341A22" w:rsidRPr="00942E00" w:rsidRDefault="00341A22" w:rsidP="00341A22">
      <w:pPr>
        <w:spacing w:after="0" w:line="240" w:lineRule="auto"/>
        <w:rPr>
          <w:rFonts w:eastAsia="Calibri" w:cs="Arial"/>
        </w:rPr>
      </w:pPr>
    </w:p>
    <w:p w:rsidR="00341A22" w:rsidRPr="00942E00" w:rsidRDefault="00341A22" w:rsidP="00341A22">
      <w:pPr>
        <w:spacing w:after="0" w:line="240" w:lineRule="auto"/>
        <w:rPr>
          <w:rFonts w:eastAsia="Calibri" w:cs="Arial"/>
        </w:rPr>
      </w:pPr>
      <w:r w:rsidRPr="00942E00">
        <w:rPr>
          <w:rFonts w:eastAsia="Calibri" w:cs="Arial"/>
        </w:rPr>
        <w:t xml:space="preserve">Znanstvenoraziskovalno delo nosilcev/izvajalcev doktorskega študijskega programa TGTO poteka v okviru dvanajstih </w:t>
      </w:r>
      <w:r w:rsidR="00F01074">
        <w:rPr>
          <w:rFonts w:eastAsia="Calibri" w:cs="Arial"/>
        </w:rPr>
        <w:t>programov ARRS</w:t>
      </w:r>
      <w:r w:rsidRPr="00942E00">
        <w:rPr>
          <w:rFonts w:eastAsia="Calibri" w:cs="Arial"/>
        </w:rPr>
        <w:t xml:space="preserve"> (pri P2-0213 je Odde</w:t>
      </w:r>
      <w:r w:rsidR="00F01074">
        <w:rPr>
          <w:rFonts w:eastAsia="Calibri" w:cs="Arial"/>
        </w:rPr>
        <w:t>lek za tekstilstvo</w:t>
      </w:r>
      <w:r w:rsidR="00C73B63">
        <w:rPr>
          <w:rFonts w:eastAsia="Calibri" w:cs="Arial"/>
        </w:rPr>
        <w:t>, grafiko in oblikovanje</w:t>
      </w:r>
      <w:r w:rsidR="00F01074">
        <w:rPr>
          <w:rFonts w:eastAsia="Calibri" w:cs="Arial"/>
        </w:rPr>
        <w:t xml:space="preserve"> nosilna RO):</w:t>
      </w:r>
    </w:p>
    <w:p w:rsidR="00341A22" w:rsidRPr="00942E00" w:rsidRDefault="00341A22" w:rsidP="00341A22">
      <w:pPr>
        <w:spacing w:after="0" w:line="240" w:lineRule="auto"/>
        <w:rPr>
          <w:rFonts w:eastAsia="Calibri" w:cs="Arial"/>
        </w:rPr>
      </w:pPr>
    </w:p>
    <w:p w:rsidR="00C73B63" w:rsidRDefault="00341A22" w:rsidP="00341A22">
      <w:pPr>
        <w:spacing w:after="0" w:line="240" w:lineRule="auto"/>
        <w:rPr>
          <w:rFonts w:eastAsia="Calibri" w:cs="Arial"/>
        </w:rPr>
      </w:pPr>
      <w:r w:rsidRPr="00942E00">
        <w:rPr>
          <w:rFonts w:eastAsia="Calibri" w:cs="Arial"/>
        </w:rPr>
        <w:t>P1-0230  Organska kemija: sinteza, struktura in aplikacija</w:t>
      </w:r>
      <w:r w:rsidR="00C73B63">
        <w:rPr>
          <w:rFonts w:eastAsia="Calibri" w:cs="Arial"/>
        </w:rPr>
        <w:t xml:space="preserve"> </w:t>
      </w:r>
    </w:p>
    <w:p w:rsidR="00341A22" w:rsidRPr="00942E00" w:rsidRDefault="00341A22" w:rsidP="00341A22">
      <w:pPr>
        <w:spacing w:after="0" w:line="240" w:lineRule="auto"/>
        <w:rPr>
          <w:rFonts w:eastAsia="Calibri" w:cs="Arial"/>
        </w:rPr>
      </w:pPr>
      <w:r w:rsidRPr="00942E00">
        <w:rPr>
          <w:rFonts w:eastAsia="Calibri" w:cs="Arial"/>
        </w:rPr>
        <w:t>P2-0082 Tankoplastne strukture in plazemsko inženirstvo površin</w:t>
      </w:r>
    </w:p>
    <w:p w:rsidR="00341A22" w:rsidRPr="00942E00" w:rsidRDefault="00341A22" w:rsidP="00341A22">
      <w:pPr>
        <w:spacing w:after="0" w:line="240" w:lineRule="auto"/>
        <w:rPr>
          <w:rFonts w:eastAsia="Calibri" w:cs="Arial"/>
        </w:rPr>
      </w:pPr>
      <w:r w:rsidRPr="00942E00">
        <w:rPr>
          <w:rFonts w:eastAsia="Calibri" w:cs="Arial"/>
        </w:rPr>
        <w:t xml:space="preserve">P2-0205 Sinteza in karakterizacija materialov </w:t>
      </w:r>
    </w:p>
    <w:p w:rsidR="00341A22" w:rsidRPr="00942E00" w:rsidRDefault="00341A22" w:rsidP="00341A22">
      <w:pPr>
        <w:spacing w:after="0" w:line="240" w:lineRule="auto"/>
        <w:rPr>
          <w:rFonts w:eastAsia="Calibri" w:cs="Arial"/>
        </w:rPr>
      </w:pPr>
      <w:r w:rsidRPr="00942E00">
        <w:rPr>
          <w:rFonts w:eastAsia="Calibri" w:cs="Arial"/>
        </w:rPr>
        <w:t>P2-0213 Tekstilije in ekologija</w:t>
      </w:r>
    </w:p>
    <w:p w:rsidR="00341A22" w:rsidRPr="00942E00" w:rsidRDefault="00341A22" w:rsidP="00341A22">
      <w:pPr>
        <w:spacing w:after="0" w:line="240" w:lineRule="auto"/>
        <w:rPr>
          <w:rFonts w:eastAsia="Calibri" w:cs="Arial"/>
        </w:rPr>
      </w:pPr>
      <w:r w:rsidRPr="00942E00">
        <w:rPr>
          <w:rFonts w:eastAsia="Calibri" w:cs="Arial"/>
        </w:rPr>
        <w:t>P2-0246 Algoritmi in optimizacijski postopki v telekomunikacijah</w:t>
      </w:r>
    </w:p>
    <w:p w:rsidR="00341A22" w:rsidRPr="00942E00" w:rsidRDefault="00341A22" w:rsidP="00341A22">
      <w:pPr>
        <w:spacing w:after="0" w:line="240" w:lineRule="auto"/>
        <w:rPr>
          <w:rFonts w:eastAsia="Calibri" w:cs="Arial"/>
        </w:rPr>
      </w:pPr>
      <w:r w:rsidRPr="00942E00">
        <w:rPr>
          <w:rFonts w:eastAsia="Calibri" w:cs="Arial"/>
        </w:rPr>
        <w:t>P2-0263 Mehanika v tehniki</w:t>
      </w:r>
    </w:p>
    <w:p w:rsidR="00341A22" w:rsidRPr="00942E00" w:rsidRDefault="00341A22" w:rsidP="00341A22">
      <w:pPr>
        <w:spacing w:after="0" w:line="240" w:lineRule="auto"/>
        <w:rPr>
          <w:rFonts w:eastAsia="Calibri" w:cs="Arial"/>
        </w:rPr>
      </w:pPr>
      <w:r w:rsidRPr="00942E00">
        <w:rPr>
          <w:rFonts w:eastAsia="Calibri" w:cs="Arial"/>
        </w:rPr>
        <w:t>P2-0270 Proizvodni sistemi, laserske tehnologije in spajanje materialov</w:t>
      </w:r>
    </w:p>
    <w:p w:rsidR="00341A22" w:rsidRPr="00942E00" w:rsidRDefault="00341A22" w:rsidP="00341A22">
      <w:pPr>
        <w:spacing w:after="0" w:line="240" w:lineRule="auto"/>
        <w:rPr>
          <w:rFonts w:eastAsia="Calibri" w:cs="Arial"/>
        </w:rPr>
      </w:pPr>
      <w:r w:rsidRPr="00942E00">
        <w:rPr>
          <w:rFonts w:eastAsia="Calibri" w:cs="Arial"/>
        </w:rPr>
        <w:t>P2-0393 Napredni materiali za nizkoogljično in trajnostno družbo</w:t>
      </w:r>
    </w:p>
    <w:p w:rsidR="00341A22" w:rsidRPr="00942E00" w:rsidRDefault="00341A22" w:rsidP="00341A22">
      <w:pPr>
        <w:spacing w:after="0" w:line="240" w:lineRule="auto"/>
        <w:rPr>
          <w:rFonts w:eastAsia="Calibri" w:cs="Arial"/>
        </w:rPr>
      </w:pPr>
      <w:r w:rsidRPr="00942E00">
        <w:rPr>
          <w:rFonts w:eastAsia="Calibri" w:cs="Arial"/>
        </w:rPr>
        <w:t>P5-0183 Socialna psihologija in sociologija vsakdanjega življenja</w:t>
      </w:r>
    </w:p>
    <w:p w:rsidR="00341A22" w:rsidRPr="00942E00" w:rsidRDefault="00341A22" w:rsidP="00341A22">
      <w:pPr>
        <w:spacing w:after="0" w:line="240" w:lineRule="auto"/>
        <w:rPr>
          <w:rFonts w:eastAsia="Calibri" w:cs="Arial"/>
        </w:rPr>
      </w:pPr>
      <w:r w:rsidRPr="00942E00">
        <w:rPr>
          <w:rFonts w:eastAsia="Calibri" w:cs="Arial"/>
        </w:rPr>
        <w:t xml:space="preserve">P5-0203 Produkcija smisla in znanja v času krize: kulturološki, religiološki in znanstveno-razvojni vidiki družb v Sloveniji, na Balkanu, v Evropi </w:t>
      </w:r>
    </w:p>
    <w:p w:rsidR="00341A22" w:rsidRPr="00942E00" w:rsidRDefault="00341A22" w:rsidP="00341A22">
      <w:pPr>
        <w:spacing w:after="0" w:line="240" w:lineRule="auto"/>
        <w:rPr>
          <w:rFonts w:eastAsia="Calibri" w:cs="Arial"/>
        </w:rPr>
      </w:pPr>
      <w:r w:rsidRPr="00942E00">
        <w:rPr>
          <w:rFonts w:eastAsia="Calibri" w:cs="Arial"/>
        </w:rPr>
        <w:t>P5-0051 Množični mediji, javna sfera in družbene spremembe</w:t>
      </w:r>
    </w:p>
    <w:p w:rsidR="00341A22" w:rsidRDefault="00341A22" w:rsidP="00341A22">
      <w:pPr>
        <w:spacing w:after="0" w:line="240" w:lineRule="auto"/>
        <w:rPr>
          <w:rFonts w:eastAsia="Calibri" w:cs="Arial"/>
          <w:b/>
        </w:rPr>
      </w:pPr>
      <w:r w:rsidRPr="00942E00">
        <w:rPr>
          <w:rFonts w:eastAsia="Calibri" w:cs="Arial"/>
        </w:rPr>
        <w:t>P6-0341 Humanistika in smisel humanosti v vidikih zgodovinskosti in sodobnosti</w:t>
      </w:r>
    </w:p>
    <w:p w:rsidR="00EC6004" w:rsidRPr="000F34F1" w:rsidRDefault="00EC6004" w:rsidP="00341A22">
      <w:pPr>
        <w:spacing w:after="0" w:line="240" w:lineRule="auto"/>
        <w:rPr>
          <w:rFonts w:eastAsia="Calibri" w:cs="Arial"/>
        </w:rPr>
      </w:pPr>
    </w:p>
    <w:p w:rsidR="000F34F1" w:rsidRPr="000F34F1" w:rsidRDefault="000F34F1" w:rsidP="00341A22">
      <w:pPr>
        <w:spacing w:after="0" w:line="240" w:lineRule="auto"/>
        <w:rPr>
          <w:rFonts w:eastAsia="Calibri" w:cs="Arial"/>
        </w:rPr>
      </w:pPr>
      <w:r w:rsidRPr="000F34F1">
        <w:rPr>
          <w:rFonts w:eastAsia="Calibri" w:cs="Arial"/>
        </w:rPr>
        <w:t xml:space="preserve">Podatki o programih in projektih, ki potekajo na Naravoslovnotehniški </w:t>
      </w:r>
      <w:r w:rsidR="003F0B45">
        <w:rPr>
          <w:rFonts w:eastAsia="Calibri" w:cs="Arial"/>
        </w:rPr>
        <w:t>f</w:t>
      </w:r>
      <w:r w:rsidRPr="000F34F1">
        <w:rPr>
          <w:rFonts w:eastAsia="Calibri" w:cs="Arial"/>
        </w:rPr>
        <w:t>akulteti</w:t>
      </w:r>
      <w:r w:rsidR="003F0B45">
        <w:rPr>
          <w:rFonts w:eastAsia="Calibri" w:cs="Arial"/>
        </w:rPr>
        <w:t>,</w:t>
      </w:r>
      <w:r w:rsidRPr="000F34F1">
        <w:rPr>
          <w:rFonts w:eastAsia="Calibri" w:cs="Arial"/>
        </w:rPr>
        <w:t xml:space="preserve"> se nahajajo na povezavi:</w:t>
      </w:r>
    </w:p>
    <w:p w:rsidR="00341A22" w:rsidRPr="000F34F1" w:rsidRDefault="00EC6004" w:rsidP="00341A22">
      <w:pPr>
        <w:spacing w:after="0" w:line="240" w:lineRule="auto"/>
        <w:rPr>
          <w:rFonts w:eastAsia="Calibri" w:cs="Arial"/>
        </w:rPr>
      </w:pPr>
      <w:r w:rsidRPr="000F34F1">
        <w:rPr>
          <w:rFonts w:eastAsia="Calibri" w:cs="Arial"/>
        </w:rPr>
        <w:t>https://www.ntf.uni-lj.si/ntf/raziskovanje/raziskovalno-delo/programi-in-projekti/</w:t>
      </w:r>
    </w:p>
    <w:p w:rsidR="00341A22" w:rsidRPr="00942E00" w:rsidRDefault="00341A22" w:rsidP="00341A22">
      <w:pPr>
        <w:autoSpaceDE w:val="0"/>
        <w:autoSpaceDN w:val="0"/>
        <w:adjustRightInd w:val="0"/>
        <w:spacing w:after="0" w:line="240" w:lineRule="auto"/>
        <w:rPr>
          <w:rFonts w:eastAsia="Calibri" w:cs="Arial"/>
          <w:sz w:val="40"/>
          <w:szCs w:val="40"/>
        </w:rPr>
      </w:pPr>
      <w:r w:rsidRPr="003F0B45">
        <w:rPr>
          <w:rFonts w:eastAsia="Calibri" w:cs="Arial"/>
          <w:sz w:val="40"/>
          <w:szCs w:val="40"/>
        </w:rPr>
        <w:lastRenderedPageBreak/>
        <w:t>Vsebinska struktura programa in zagotavljanje mobilnosti</w:t>
      </w:r>
    </w:p>
    <w:p w:rsidR="00341A22" w:rsidRPr="00942E00" w:rsidRDefault="00341A22" w:rsidP="00341A22">
      <w:pPr>
        <w:autoSpaceDE w:val="0"/>
        <w:autoSpaceDN w:val="0"/>
        <w:adjustRightInd w:val="0"/>
        <w:spacing w:after="0" w:line="240" w:lineRule="auto"/>
        <w:rPr>
          <w:rFonts w:eastAsia="Calibri" w:cs="Arial"/>
        </w:rPr>
      </w:pPr>
    </w:p>
    <w:p w:rsidR="00341A22" w:rsidRPr="00942E00" w:rsidRDefault="00341A22" w:rsidP="00341A22">
      <w:pPr>
        <w:autoSpaceDE w:val="0"/>
        <w:autoSpaceDN w:val="0"/>
        <w:adjustRightInd w:val="0"/>
        <w:spacing w:after="0" w:line="240" w:lineRule="auto"/>
        <w:rPr>
          <w:rFonts w:eastAsia="Calibri" w:cs="Arial"/>
        </w:rPr>
      </w:pPr>
      <w:r w:rsidRPr="00942E00">
        <w:rPr>
          <w:rFonts w:eastAsia="Calibri" w:cs="Arial"/>
        </w:rPr>
        <w:t>Program sestavljata dve glavni skupini predmetov:</w:t>
      </w:r>
    </w:p>
    <w:p w:rsidR="00341A22" w:rsidRPr="00942E00" w:rsidRDefault="00341A22" w:rsidP="003F0B45">
      <w:pPr>
        <w:pStyle w:val="Odstavekseznama"/>
        <w:numPr>
          <w:ilvl w:val="0"/>
          <w:numId w:val="12"/>
        </w:numPr>
        <w:autoSpaceDE w:val="0"/>
        <w:autoSpaceDN w:val="0"/>
        <w:adjustRightInd w:val="0"/>
        <w:spacing w:after="0" w:line="240" w:lineRule="auto"/>
        <w:rPr>
          <w:rFonts w:eastAsia="Calibri" w:cs="Arial"/>
        </w:rPr>
      </w:pPr>
      <w:r w:rsidRPr="00942E00">
        <w:rPr>
          <w:rFonts w:eastAsia="Calibri" w:cs="Arial"/>
        </w:rPr>
        <w:t>temeljni predmeti (T),</w:t>
      </w:r>
    </w:p>
    <w:p w:rsidR="00341A22" w:rsidRPr="00942E00" w:rsidRDefault="00341A22" w:rsidP="003F0B45">
      <w:pPr>
        <w:pStyle w:val="Odstavekseznama"/>
        <w:numPr>
          <w:ilvl w:val="0"/>
          <w:numId w:val="12"/>
        </w:numPr>
        <w:autoSpaceDE w:val="0"/>
        <w:autoSpaceDN w:val="0"/>
        <w:adjustRightInd w:val="0"/>
        <w:spacing w:after="0" w:line="240" w:lineRule="auto"/>
        <w:rPr>
          <w:rFonts w:eastAsia="Calibri" w:cs="Arial"/>
        </w:rPr>
      </w:pPr>
      <w:r w:rsidRPr="00942E00">
        <w:rPr>
          <w:rFonts w:eastAsia="Calibri" w:cs="Arial"/>
        </w:rPr>
        <w:t>izbirni predmeti (I).</w:t>
      </w:r>
    </w:p>
    <w:p w:rsidR="00341A22" w:rsidRPr="00942E00" w:rsidRDefault="00341A22" w:rsidP="00341A22">
      <w:pPr>
        <w:autoSpaceDE w:val="0"/>
        <w:autoSpaceDN w:val="0"/>
        <w:adjustRightInd w:val="0"/>
        <w:spacing w:after="0" w:line="240" w:lineRule="auto"/>
        <w:rPr>
          <w:rFonts w:eastAsia="Calibri" w:cs="Arial"/>
        </w:rPr>
      </w:pPr>
      <w:r w:rsidRPr="00942E00">
        <w:rPr>
          <w:rFonts w:eastAsia="Calibri" w:cs="Arial"/>
        </w:rPr>
        <w:t xml:space="preserve">Temeljni predmeti so ovrednoteni z 10 ECTS, izbirni predmeti pa s 5 ali 10 ECTS. </w:t>
      </w:r>
    </w:p>
    <w:p w:rsidR="00341A22" w:rsidRPr="00942E00" w:rsidRDefault="00341A22" w:rsidP="00341A22">
      <w:pPr>
        <w:autoSpaceDE w:val="0"/>
        <w:autoSpaceDN w:val="0"/>
        <w:adjustRightInd w:val="0"/>
        <w:spacing w:after="0" w:line="240" w:lineRule="auto"/>
        <w:rPr>
          <w:rFonts w:eastAsia="Calibri" w:cs="Arial"/>
        </w:rPr>
      </w:pPr>
    </w:p>
    <w:p w:rsidR="005B721D" w:rsidRDefault="00341A22" w:rsidP="00341A22">
      <w:pPr>
        <w:autoSpaceDE w:val="0"/>
        <w:autoSpaceDN w:val="0"/>
        <w:adjustRightInd w:val="0"/>
        <w:spacing w:after="0" w:line="240" w:lineRule="auto"/>
        <w:rPr>
          <w:rFonts w:eastAsia="Calibri" w:cs="Arial"/>
        </w:rPr>
      </w:pPr>
      <w:r w:rsidRPr="00942E00">
        <w:rPr>
          <w:rFonts w:eastAsia="Calibri" w:cs="Arial"/>
        </w:rPr>
        <w:t>Temeljni in izbirni predmeti se nadalje delijo na dve podskupini, in sicer na</w:t>
      </w:r>
      <w:r w:rsidR="005B721D">
        <w:rPr>
          <w:rFonts w:eastAsia="Calibri" w:cs="Arial"/>
        </w:rPr>
        <w:t>:</w:t>
      </w:r>
    </w:p>
    <w:p w:rsidR="005B721D" w:rsidRPr="005B721D" w:rsidRDefault="00341A22" w:rsidP="005B721D">
      <w:pPr>
        <w:pStyle w:val="Odstavekseznama"/>
        <w:numPr>
          <w:ilvl w:val="0"/>
          <w:numId w:val="15"/>
        </w:numPr>
        <w:autoSpaceDE w:val="0"/>
        <w:autoSpaceDN w:val="0"/>
        <w:adjustRightInd w:val="0"/>
        <w:spacing w:after="0" w:line="240" w:lineRule="auto"/>
        <w:rPr>
          <w:rFonts w:eastAsia="Calibri" w:cs="Arial"/>
        </w:rPr>
      </w:pPr>
      <w:r w:rsidRPr="005B721D">
        <w:rPr>
          <w:rFonts w:eastAsia="Calibri" w:cs="Arial"/>
        </w:rPr>
        <w:t xml:space="preserve">splošne (S), ki se vsebinsko navezujejo na vsa tri področja doktorskega študija </w:t>
      </w:r>
      <w:r w:rsidR="005B721D">
        <w:rPr>
          <w:rFonts w:eastAsia="Calibri" w:cs="Arial"/>
        </w:rPr>
        <w:t>(</w:t>
      </w:r>
      <w:r w:rsidRPr="005B721D">
        <w:rPr>
          <w:rFonts w:eastAsia="Calibri" w:cs="Arial"/>
        </w:rPr>
        <w:t>tekstilstv</w:t>
      </w:r>
      <w:r w:rsidR="005B721D">
        <w:rPr>
          <w:rFonts w:eastAsia="Calibri" w:cs="Arial"/>
        </w:rPr>
        <w:t>o</w:t>
      </w:r>
      <w:r w:rsidRPr="005B721D">
        <w:rPr>
          <w:rFonts w:eastAsia="Calibri" w:cs="Arial"/>
        </w:rPr>
        <w:t>, grafične in interaktivne komunikacije</w:t>
      </w:r>
      <w:r w:rsidR="005B721D">
        <w:rPr>
          <w:rFonts w:eastAsia="Calibri" w:cs="Arial"/>
        </w:rPr>
        <w:t>,</w:t>
      </w:r>
      <w:r w:rsidRPr="005B721D">
        <w:rPr>
          <w:rFonts w:eastAsia="Calibri" w:cs="Arial"/>
        </w:rPr>
        <w:t xml:space="preserve"> tekstiln</w:t>
      </w:r>
      <w:r w:rsidR="005B721D">
        <w:rPr>
          <w:rFonts w:eastAsia="Calibri" w:cs="Arial"/>
        </w:rPr>
        <w:t>o</w:t>
      </w:r>
      <w:r w:rsidRPr="005B721D">
        <w:rPr>
          <w:rFonts w:eastAsia="Calibri" w:cs="Arial"/>
        </w:rPr>
        <w:t xml:space="preserve"> oblikovanj</w:t>
      </w:r>
      <w:r w:rsidR="005B721D">
        <w:rPr>
          <w:rFonts w:eastAsia="Calibri" w:cs="Arial"/>
        </w:rPr>
        <w:t>e)</w:t>
      </w:r>
      <w:r w:rsidRPr="005B721D">
        <w:rPr>
          <w:rFonts w:eastAsia="Calibri" w:cs="Arial"/>
        </w:rPr>
        <w:t xml:space="preserve"> in </w:t>
      </w:r>
    </w:p>
    <w:p w:rsidR="00341A22" w:rsidRPr="005B721D" w:rsidRDefault="00341A22" w:rsidP="005B721D">
      <w:pPr>
        <w:pStyle w:val="Odstavekseznama"/>
        <w:numPr>
          <w:ilvl w:val="0"/>
          <w:numId w:val="15"/>
        </w:numPr>
        <w:autoSpaceDE w:val="0"/>
        <w:autoSpaceDN w:val="0"/>
        <w:adjustRightInd w:val="0"/>
        <w:spacing w:after="0" w:line="240" w:lineRule="auto"/>
        <w:rPr>
          <w:rFonts w:eastAsia="Calibri" w:cs="Arial"/>
        </w:rPr>
      </w:pPr>
      <w:r w:rsidRPr="005B721D">
        <w:rPr>
          <w:rFonts w:eastAsia="Calibri" w:cs="Arial"/>
        </w:rPr>
        <w:t>področne (P), ki vključujejo vsebine specifične za posamezno področje študija.</w:t>
      </w:r>
    </w:p>
    <w:p w:rsidR="00341A22" w:rsidRPr="00942E00" w:rsidRDefault="00341A22" w:rsidP="00341A22">
      <w:pPr>
        <w:autoSpaceDE w:val="0"/>
        <w:autoSpaceDN w:val="0"/>
        <w:adjustRightInd w:val="0"/>
        <w:spacing w:after="0" w:line="240" w:lineRule="auto"/>
        <w:rPr>
          <w:rFonts w:eastAsia="Calibri" w:cs="Arial"/>
        </w:rPr>
      </w:pPr>
    </w:p>
    <w:p w:rsidR="005B721D" w:rsidRDefault="00341A22" w:rsidP="00341A22">
      <w:pPr>
        <w:autoSpaceDE w:val="0"/>
        <w:autoSpaceDN w:val="0"/>
        <w:adjustRightInd w:val="0"/>
        <w:spacing w:after="0" w:line="240" w:lineRule="auto"/>
        <w:rPr>
          <w:rFonts w:eastAsia="Calibri" w:cs="Arial"/>
        </w:rPr>
      </w:pPr>
      <w:r w:rsidRPr="00942E00">
        <w:rPr>
          <w:rFonts w:eastAsia="Calibri" w:cs="Arial"/>
        </w:rPr>
        <w:t xml:space="preserve">Doktorand </w:t>
      </w:r>
      <w:r w:rsidR="000F34F1">
        <w:rPr>
          <w:rFonts w:eastAsia="Calibri" w:cs="Arial"/>
        </w:rPr>
        <w:t xml:space="preserve">v dogovoru </w:t>
      </w:r>
      <w:r w:rsidRPr="00942E00">
        <w:rPr>
          <w:rFonts w:eastAsia="Calibri" w:cs="Arial"/>
        </w:rPr>
        <w:t>z mentorjem izbere predmete iz nabora</w:t>
      </w:r>
      <w:r w:rsidR="005B721D">
        <w:rPr>
          <w:rFonts w:eastAsia="Calibri" w:cs="Arial"/>
        </w:rPr>
        <w:t>:</w:t>
      </w:r>
    </w:p>
    <w:p w:rsidR="005B721D" w:rsidRPr="005B721D" w:rsidRDefault="00341A22" w:rsidP="005B721D">
      <w:pPr>
        <w:pStyle w:val="Odstavekseznama"/>
        <w:numPr>
          <w:ilvl w:val="0"/>
          <w:numId w:val="13"/>
        </w:numPr>
        <w:autoSpaceDE w:val="0"/>
        <w:autoSpaceDN w:val="0"/>
        <w:adjustRightInd w:val="0"/>
        <w:spacing w:after="0" w:line="240" w:lineRule="auto"/>
        <w:rPr>
          <w:rFonts w:eastAsia="Calibri" w:cs="Arial"/>
        </w:rPr>
      </w:pPr>
      <w:r w:rsidRPr="005B721D">
        <w:rPr>
          <w:rFonts w:eastAsia="Calibri" w:cs="Arial"/>
        </w:rPr>
        <w:t>temeljnih</w:t>
      </w:r>
      <w:r w:rsidR="005B721D">
        <w:rPr>
          <w:rFonts w:eastAsia="Calibri" w:cs="Arial"/>
        </w:rPr>
        <w:t xml:space="preserve"> (T) predmetov</w:t>
      </w:r>
      <w:r w:rsidR="00540A1C">
        <w:rPr>
          <w:rFonts w:eastAsia="Calibri" w:cs="Arial"/>
        </w:rPr>
        <w:t xml:space="preserve"> v obsegu</w:t>
      </w:r>
      <w:r w:rsidR="005B721D">
        <w:rPr>
          <w:rFonts w:eastAsia="Calibri" w:cs="Arial"/>
        </w:rPr>
        <w:t xml:space="preserve"> </w:t>
      </w:r>
      <w:r w:rsidRPr="005B721D">
        <w:rPr>
          <w:rFonts w:eastAsia="Calibri" w:cs="Arial"/>
        </w:rPr>
        <w:t xml:space="preserve">20 ECTS in </w:t>
      </w:r>
    </w:p>
    <w:p w:rsidR="005B721D" w:rsidRPr="005B721D" w:rsidRDefault="00341A22" w:rsidP="005B721D">
      <w:pPr>
        <w:pStyle w:val="Odstavekseznama"/>
        <w:numPr>
          <w:ilvl w:val="0"/>
          <w:numId w:val="13"/>
        </w:numPr>
        <w:autoSpaceDE w:val="0"/>
        <w:autoSpaceDN w:val="0"/>
        <w:adjustRightInd w:val="0"/>
        <w:spacing w:after="0" w:line="240" w:lineRule="auto"/>
        <w:rPr>
          <w:rFonts w:eastAsia="Calibri" w:cs="Arial"/>
        </w:rPr>
      </w:pPr>
      <w:r w:rsidRPr="005B721D">
        <w:rPr>
          <w:rFonts w:eastAsia="Calibri" w:cs="Arial"/>
        </w:rPr>
        <w:t>izbirnih</w:t>
      </w:r>
      <w:r w:rsidR="005B721D">
        <w:rPr>
          <w:rFonts w:eastAsia="Calibri" w:cs="Arial"/>
        </w:rPr>
        <w:t xml:space="preserve"> (I) predmetov</w:t>
      </w:r>
      <w:r w:rsidR="00540A1C">
        <w:rPr>
          <w:rFonts w:eastAsia="Calibri" w:cs="Arial"/>
        </w:rPr>
        <w:t xml:space="preserve"> v obsegu</w:t>
      </w:r>
      <w:r w:rsidR="005B721D">
        <w:rPr>
          <w:rFonts w:eastAsia="Calibri" w:cs="Arial"/>
        </w:rPr>
        <w:t xml:space="preserve"> </w:t>
      </w:r>
      <w:r w:rsidRPr="005B721D">
        <w:rPr>
          <w:rFonts w:eastAsia="Calibri" w:cs="Arial"/>
        </w:rPr>
        <w:t>25 ECTS</w:t>
      </w:r>
      <w:r w:rsidR="005B721D">
        <w:rPr>
          <w:rFonts w:eastAsia="Calibri" w:cs="Arial"/>
        </w:rPr>
        <w:t>.</w:t>
      </w:r>
      <w:r w:rsidRPr="005B721D">
        <w:rPr>
          <w:rFonts w:eastAsia="Calibri" w:cs="Arial"/>
        </w:rPr>
        <w:t xml:space="preserve"> </w:t>
      </w:r>
    </w:p>
    <w:p w:rsidR="005B721D" w:rsidRDefault="005B721D" w:rsidP="00341A22">
      <w:pPr>
        <w:autoSpaceDE w:val="0"/>
        <w:autoSpaceDN w:val="0"/>
        <w:adjustRightInd w:val="0"/>
        <w:spacing w:after="0" w:line="240" w:lineRule="auto"/>
        <w:rPr>
          <w:rFonts w:eastAsia="Calibri" w:cs="Arial"/>
        </w:rPr>
      </w:pPr>
    </w:p>
    <w:p w:rsidR="005B721D" w:rsidRDefault="00341A22" w:rsidP="00341A22">
      <w:pPr>
        <w:autoSpaceDE w:val="0"/>
        <w:autoSpaceDN w:val="0"/>
        <w:adjustRightInd w:val="0"/>
        <w:spacing w:after="0" w:line="240" w:lineRule="auto"/>
        <w:rPr>
          <w:rFonts w:eastAsia="Calibri" w:cs="Arial"/>
        </w:rPr>
      </w:pPr>
      <w:r w:rsidRPr="00942E00">
        <w:rPr>
          <w:rFonts w:eastAsia="Calibri" w:cs="Arial"/>
        </w:rPr>
        <w:t>Za zagotovitev področja je potreben izbor najmanj 20 ECTS iz področnih</w:t>
      </w:r>
      <w:r w:rsidR="005B721D">
        <w:rPr>
          <w:rFonts w:eastAsia="Calibri" w:cs="Arial"/>
        </w:rPr>
        <w:t xml:space="preserve"> (P)</w:t>
      </w:r>
      <w:r w:rsidRPr="00942E00">
        <w:rPr>
          <w:rFonts w:eastAsia="Calibri" w:cs="Arial"/>
        </w:rPr>
        <w:t xml:space="preserve"> predmetov, od tega</w:t>
      </w:r>
      <w:r w:rsidR="005B721D">
        <w:rPr>
          <w:rFonts w:eastAsia="Calibri" w:cs="Arial"/>
        </w:rPr>
        <w:t xml:space="preserve"> </w:t>
      </w:r>
      <w:r w:rsidRPr="00942E00">
        <w:rPr>
          <w:rFonts w:eastAsia="Calibri" w:cs="Arial"/>
        </w:rPr>
        <w:t>najmanj</w:t>
      </w:r>
      <w:r w:rsidR="005B721D">
        <w:rPr>
          <w:rFonts w:eastAsia="Calibri" w:cs="Arial"/>
        </w:rPr>
        <w:t>:</w:t>
      </w:r>
    </w:p>
    <w:p w:rsidR="005B721D" w:rsidRPr="005B721D" w:rsidRDefault="00341A22" w:rsidP="005B721D">
      <w:pPr>
        <w:pStyle w:val="Odstavekseznama"/>
        <w:numPr>
          <w:ilvl w:val="0"/>
          <w:numId w:val="14"/>
        </w:numPr>
        <w:autoSpaceDE w:val="0"/>
        <w:autoSpaceDN w:val="0"/>
        <w:adjustRightInd w:val="0"/>
        <w:spacing w:after="0" w:line="240" w:lineRule="auto"/>
        <w:rPr>
          <w:rFonts w:eastAsia="Calibri" w:cs="Arial"/>
        </w:rPr>
      </w:pPr>
      <w:r w:rsidRPr="005B721D">
        <w:rPr>
          <w:rFonts w:eastAsia="Calibri" w:cs="Arial"/>
        </w:rPr>
        <w:t>10 ECTS iz temeljnega</w:t>
      </w:r>
      <w:r w:rsidR="005B721D">
        <w:rPr>
          <w:rFonts w:eastAsia="Calibri" w:cs="Arial"/>
        </w:rPr>
        <w:t xml:space="preserve"> </w:t>
      </w:r>
      <w:r w:rsidRPr="005B721D">
        <w:rPr>
          <w:rFonts w:eastAsia="Calibri" w:cs="Arial"/>
        </w:rPr>
        <w:t xml:space="preserve">področnega </w:t>
      </w:r>
      <w:r w:rsidR="005B721D">
        <w:rPr>
          <w:rFonts w:eastAsia="Calibri" w:cs="Arial"/>
        </w:rPr>
        <w:t xml:space="preserve">(T-P) </w:t>
      </w:r>
      <w:r w:rsidRPr="005B721D">
        <w:rPr>
          <w:rFonts w:eastAsia="Calibri" w:cs="Arial"/>
        </w:rPr>
        <w:t xml:space="preserve">predmeta in </w:t>
      </w:r>
    </w:p>
    <w:p w:rsidR="005B721D" w:rsidRPr="005B721D" w:rsidRDefault="00341A22" w:rsidP="005B721D">
      <w:pPr>
        <w:pStyle w:val="Odstavekseznama"/>
        <w:numPr>
          <w:ilvl w:val="0"/>
          <w:numId w:val="14"/>
        </w:numPr>
        <w:autoSpaceDE w:val="0"/>
        <w:autoSpaceDN w:val="0"/>
        <w:adjustRightInd w:val="0"/>
        <w:spacing w:after="0" w:line="240" w:lineRule="auto"/>
        <w:rPr>
          <w:rFonts w:eastAsia="Calibri" w:cs="Arial"/>
        </w:rPr>
      </w:pPr>
      <w:r w:rsidRPr="005B721D">
        <w:rPr>
          <w:rFonts w:eastAsia="Calibri" w:cs="Arial"/>
        </w:rPr>
        <w:t xml:space="preserve">10 ECTS iz izbirnih področnih </w:t>
      </w:r>
      <w:r w:rsidR="005B721D">
        <w:rPr>
          <w:rFonts w:eastAsia="Calibri" w:cs="Arial"/>
        </w:rPr>
        <w:t xml:space="preserve">(I-P) </w:t>
      </w:r>
      <w:r w:rsidRPr="005B721D">
        <w:rPr>
          <w:rFonts w:eastAsia="Calibri" w:cs="Arial"/>
        </w:rPr>
        <w:t xml:space="preserve">predmetov. </w:t>
      </w:r>
    </w:p>
    <w:p w:rsidR="005B721D" w:rsidRDefault="005B721D" w:rsidP="00341A22">
      <w:pPr>
        <w:autoSpaceDE w:val="0"/>
        <w:autoSpaceDN w:val="0"/>
        <w:adjustRightInd w:val="0"/>
        <w:spacing w:after="0" w:line="240" w:lineRule="auto"/>
        <w:rPr>
          <w:rFonts w:eastAsia="Calibri" w:cs="Arial"/>
        </w:rPr>
      </w:pPr>
    </w:p>
    <w:p w:rsidR="00341A22" w:rsidRPr="00942E00" w:rsidRDefault="00341A22" w:rsidP="00341A22">
      <w:pPr>
        <w:autoSpaceDE w:val="0"/>
        <w:autoSpaceDN w:val="0"/>
        <w:adjustRightInd w:val="0"/>
        <w:spacing w:after="0" w:line="240" w:lineRule="auto"/>
        <w:rPr>
          <w:rFonts w:eastAsia="Calibri" w:cs="Arial"/>
        </w:rPr>
      </w:pPr>
      <w:r w:rsidRPr="00942E00">
        <w:rPr>
          <w:rFonts w:eastAsia="Calibri" w:cs="Arial"/>
        </w:rPr>
        <w:t>Predmeti se izbirajo glede na raziskovalno področje doktorske disertacije. Izbor je možen iz nabora predmetov vseh znanstvenih področij</w:t>
      </w:r>
      <w:r>
        <w:rPr>
          <w:rFonts w:eastAsia="Calibri" w:cs="Arial"/>
        </w:rPr>
        <w:t>.</w:t>
      </w:r>
    </w:p>
    <w:p w:rsidR="00341A22" w:rsidRPr="00942E00" w:rsidRDefault="00341A22" w:rsidP="00341A22">
      <w:pPr>
        <w:autoSpaceDE w:val="0"/>
        <w:autoSpaceDN w:val="0"/>
        <w:adjustRightInd w:val="0"/>
        <w:spacing w:after="0" w:line="240" w:lineRule="auto"/>
        <w:rPr>
          <w:rFonts w:eastAsia="Calibri" w:cs="Arial"/>
        </w:rPr>
      </w:pPr>
    </w:p>
    <w:p w:rsidR="00341A22" w:rsidRPr="00942E00" w:rsidRDefault="00341A22" w:rsidP="00341A22">
      <w:pPr>
        <w:autoSpaceDE w:val="0"/>
        <w:autoSpaceDN w:val="0"/>
        <w:adjustRightInd w:val="0"/>
        <w:spacing w:after="0" w:line="240" w:lineRule="auto"/>
        <w:rPr>
          <w:rFonts w:eastAsia="Calibri" w:cs="Arial"/>
        </w:rPr>
      </w:pPr>
      <w:r w:rsidRPr="00942E00">
        <w:rPr>
          <w:rFonts w:eastAsia="Calibri" w:cs="Arial"/>
        </w:rPr>
        <w:t>Doktorand v dogovoru z mentorjem lahko izbere 10 ECTS izbirnih vsebin iz predmetnikov drugih primerljivih programov domačih in tujih univerz, ki imajo programe ovrednotene po sistemu ECST ali drugih sistemih, ki omogočajo primerjavo vrednotenja, kot tudi iz predmetov, ki jih razpisuje Univerza v Ljubljani in omogočajo osvajanje posebnih znanj in spretnosti (generi</w:t>
      </w:r>
      <w:r>
        <w:rPr>
          <w:rFonts w:eastAsia="Calibri" w:cs="Arial"/>
        </w:rPr>
        <w:t>čna znanja</w:t>
      </w:r>
      <w:r w:rsidRPr="00942E00">
        <w:rPr>
          <w:rFonts w:eastAsia="Calibri" w:cs="Arial"/>
        </w:rPr>
        <w:t>).</w:t>
      </w:r>
    </w:p>
    <w:p w:rsidR="00341A22" w:rsidRPr="00942E00" w:rsidRDefault="00341A22" w:rsidP="00341A22">
      <w:pPr>
        <w:autoSpaceDE w:val="0"/>
        <w:autoSpaceDN w:val="0"/>
        <w:adjustRightInd w:val="0"/>
        <w:spacing w:after="0" w:line="240" w:lineRule="auto"/>
        <w:rPr>
          <w:rFonts w:eastAsia="Calibri" w:cs="Arial"/>
        </w:rPr>
      </w:pPr>
    </w:p>
    <w:p w:rsidR="00341A22" w:rsidRPr="00942E00" w:rsidRDefault="00341A22" w:rsidP="008214F3">
      <w:pPr>
        <w:autoSpaceDE w:val="0"/>
        <w:autoSpaceDN w:val="0"/>
        <w:adjustRightInd w:val="0"/>
        <w:spacing w:after="0" w:line="240" w:lineRule="auto"/>
        <w:rPr>
          <w:rFonts w:eastAsia="Calibri" w:cs="Arial"/>
        </w:rPr>
      </w:pPr>
      <w:r w:rsidRPr="00942E00">
        <w:rPr>
          <w:rFonts w:eastAsia="Calibri" w:cs="Arial"/>
        </w:rPr>
        <w:t xml:space="preserve">Študenti, </w:t>
      </w:r>
      <w:r w:rsidR="008214F3" w:rsidRPr="008214F3">
        <w:rPr>
          <w:rFonts w:eastAsia="Calibri" w:cs="Arial"/>
        </w:rPr>
        <w:t xml:space="preserve">ki so zaključili </w:t>
      </w:r>
      <w:r w:rsidR="00F07C33">
        <w:rPr>
          <w:rFonts w:eastAsia="Calibri" w:cs="Arial"/>
        </w:rPr>
        <w:t xml:space="preserve">študijski program </w:t>
      </w:r>
      <w:r w:rsidR="008214F3" w:rsidRPr="008214F3">
        <w:rPr>
          <w:rFonts w:eastAsia="Calibri" w:cs="Arial"/>
        </w:rPr>
        <w:t>Oblikovanje tekstilij in oblačil ali študij</w:t>
      </w:r>
      <w:r w:rsidR="00F07C33">
        <w:rPr>
          <w:rFonts w:eastAsia="Calibri" w:cs="Arial"/>
        </w:rPr>
        <w:t>ske programe</w:t>
      </w:r>
      <w:r w:rsidR="008214F3" w:rsidRPr="008214F3">
        <w:rPr>
          <w:rFonts w:eastAsia="Calibri" w:cs="Arial"/>
        </w:rPr>
        <w:t xml:space="preserve"> drugih umetniških področij,</w:t>
      </w:r>
      <w:r w:rsidR="00F07C33">
        <w:rPr>
          <w:rFonts w:eastAsia="Calibri" w:cs="Arial"/>
        </w:rPr>
        <w:t xml:space="preserve"> </w:t>
      </w:r>
      <w:r w:rsidRPr="00942E00">
        <w:rPr>
          <w:rFonts w:eastAsia="Calibri" w:cs="Arial"/>
        </w:rPr>
        <w:t xml:space="preserve">obvezno vpišejo predmet </w:t>
      </w:r>
      <w:r>
        <w:rPr>
          <w:rFonts w:eastAsia="Calibri" w:cs="Arial"/>
        </w:rPr>
        <w:t xml:space="preserve">Uvod v znanstveno raziskovalno delo </w:t>
      </w:r>
      <w:r w:rsidRPr="00942E00">
        <w:rPr>
          <w:rFonts w:eastAsia="Calibri" w:cs="Arial"/>
        </w:rPr>
        <w:t>doktorsk</w:t>
      </w:r>
      <w:r>
        <w:rPr>
          <w:rFonts w:eastAsia="Calibri" w:cs="Arial"/>
        </w:rPr>
        <w:t xml:space="preserve">ega študijskega </w:t>
      </w:r>
      <w:r w:rsidRPr="00942E00">
        <w:rPr>
          <w:rFonts w:eastAsia="Calibri" w:cs="Arial"/>
        </w:rPr>
        <w:t>program</w:t>
      </w:r>
      <w:r>
        <w:rPr>
          <w:rFonts w:eastAsia="Calibri" w:cs="Arial"/>
        </w:rPr>
        <w:t>a Arhitektura, ki ga izvaja</w:t>
      </w:r>
      <w:r w:rsidRPr="00942E00">
        <w:rPr>
          <w:rFonts w:eastAsia="Calibri" w:cs="Arial"/>
        </w:rPr>
        <w:t xml:space="preserve"> Fakultet za arhitekturo Univerze v Ljubljani</w:t>
      </w:r>
      <w:r>
        <w:rPr>
          <w:rFonts w:eastAsia="Calibri" w:cs="Arial"/>
        </w:rPr>
        <w:t xml:space="preserve"> (generična znanja)</w:t>
      </w:r>
      <w:r w:rsidRPr="00942E00">
        <w:rPr>
          <w:rFonts w:eastAsia="Calibri" w:cs="Arial"/>
        </w:rPr>
        <w:t xml:space="preserve">. </w:t>
      </w:r>
    </w:p>
    <w:p w:rsidR="00341A22" w:rsidRPr="00942E00" w:rsidRDefault="00341A22" w:rsidP="00341A22">
      <w:pPr>
        <w:autoSpaceDE w:val="0"/>
        <w:autoSpaceDN w:val="0"/>
        <w:adjustRightInd w:val="0"/>
        <w:spacing w:after="0" w:line="240" w:lineRule="auto"/>
        <w:rPr>
          <w:rFonts w:eastAsia="Calibri" w:cs="Arial"/>
        </w:rPr>
      </w:pPr>
    </w:p>
    <w:p w:rsidR="00341A22" w:rsidRDefault="00341A22"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F07C33" w:rsidRDefault="00F07C33" w:rsidP="00341A22">
      <w:pPr>
        <w:autoSpaceDE w:val="0"/>
        <w:autoSpaceDN w:val="0"/>
        <w:adjustRightInd w:val="0"/>
        <w:spacing w:after="0" w:line="240" w:lineRule="auto"/>
        <w:rPr>
          <w:rFonts w:eastAsia="Calibri" w:cs="Arial"/>
        </w:rPr>
      </w:pPr>
    </w:p>
    <w:p w:rsidR="008C1D31" w:rsidRDefault="00341A22">
      <w:pPr>
        <w:rPr>
          <w:rFonts w:eastAsia="Calibri" w:cs="Arial"/>
          <w:sz w:val="40"/>
          <w:szCs w:val="40"/>
        </w:rPr>
      </w:pPr>
      <w:r w:rsidRPr="00942E00">
        <w:rPr>
          <w:rFonts w:eastAsia="Calibri" w:cs="Arial"/>
          <w:sz w:val="40"/>
          <w:szCs w:val="40"/>
        </w:rPr>
        <w:lastRenderedPageBreak/>
        <w:t>Predmetnik s kreditnim ovrednotenjem študijskih obveznosti po ECTS</w:t>
      </w:r>
    </w:p>
    <w:p w:rsidR="0045608A" w:rsidRPr="0045608A" w:rsidRDefault="0045608A">
      <w:pPr>
        <w:rPr>
          <w:rFonts w:eastAsia="Calibri" w:cs="Arial"/>
          <w:sz w:val="20"/>
          <w:szCs w:val="20"/>
        </w:rPr>
      </w:pPr>
    </w:p>
    <w:tbl>
      <w:tblPr>
        <w:tblW w:w="5161" w:type="pct"/>
        <w:tblLayout w:type="fixed"/>
        <w:tblCellMar>
          <w:left w:w="70" w:type="dxa"/>
          <w:right w:w="70" w:type="dxa"/>
        </w:tblCellMar>
        <w:tblLook w:val="00A0" w:firstRow="1" w:lastRow="0" w:firstColumn="1" w:lastColumn="0" w:noHBand="0" w:noVBand="0"/>
      </w:tblPr>
      <w:tblGrid>
        <w:gridCol w:w="1982"/>
        <w:gridCol w:w="2331"/>
        <w:gridCol w:w="478"/>
        <w:gridCol w:w="487"/>
        <w:gridCol w:w="370"/>
        <w:gridCol w:w="148"/>
        <w:gridCol w:w="443"/>
        <w:gridCol w:w="568"/>
        <w:gridCol w:w="994"/>
        <w:gridCol w:w="852"/>
        <w:gridCol w:w="711"/>
      </w:tblGrid>
      <w:tr w:rsidR="009C4549" w:rsidRPr="00A850F2" w:rsidTr="00806265">
        <w:trPr>
          <w:trHeight w:val="397"/>
        </w:trPr>
        <w:tc>
          <w:tcPr>
            <w:tcW w:w="9354" w:type="dxa"/>
            <w:gridSpan w:val="11"/>
            <w:shd w:val="clear" w:color="auto" w:fill="000000" w:themeFill="text1"/>
            <w:vAlign w:val="bottom"/>
          </w:tcPr>
          <w:p w:rsidR="009C4549" w:rsidRPr="00A850F2" w:rsidRDefault="009C4549" w:rsidP="000C69EC">
            <w:pPr>
              <w:spacing w:before="160" w:after="0" w:line="240" w:lineRule="auto"/>
              <w:rPr>
                <w:rFonts w:cstheme="minorHAnsi"/>
                <w:b/>
                <w:sz w:val="20"/>
                <w:szCs w:val="20"/>
              </w:rPr>
            </w:pPr>
            <w:r>
              <w:rPr>
                <w:rFonts w:cstheme="minorHAnsi"/>
                <w:b/>
                <w:sz w:val="20"/>
                <w:szCs w:val="20"/>
              </w:rPr>
              <w:t>1</w:t>
            </w:r>
            <w:r w:rsidRPr="00A850F2">
              <w:rPr>
                <w:rFonts w:cstheme="minorHAnsi"/>
                <w:b/>
                <w:sz w:val="20"/>
                <w:szCs w:val="20"/>
              </w:rPr>
              <w:t>. letnik</w:t>
            </w:r>
          </w:p>
        </w:tc>
      </w:tr>
      <w:tr w:rsidR="009C4549" w:rsidRPr="00A850F2" w:rsidTr="00806265">
        <w:trPr>
          <w:trHeight w:val="397"/>
        </w:trPr>
        <w:tc>
          <w:tcPr>
            <w:tcW w:w="1980" w:type="dxa"/>
            <w:vMerge w:val="restart"/>
            <w:shd w:val="clear" w:color="auto" w:fill="767171" w:themeFill="background2" w:themeFillShade="80"/>
            <w:vAlign w:val="bottom"/>
          </w:tcPr>
          <w:p w:rsidR="009C4549" w:rsidRPr="009C4549" w:rsidRDefault="009C4549" w:rsidP="009C4549">
            <w:pPr>
              <w:spacing w:after="0" w:line="240" w:lineRule="auto"/>
              <w:rPr>
                <w:rFonts w:cstheme="minorHAnsi"/>
                <w:color w:val="FFFFFF" w:themeColor="background1"/>
                <w:sz w:val="20"/>
                <w:szCs w:val="20"/>
              </w:rPr>
            </w:pPr>
            <w:r w:rsidRPr="009C4549">
              <w:rPr>
                <w:rFonts w:cstheme="minorHAnsi"/>
                <w:color w:val="FFFFFF" w:themeColor="background1"/>
                <w:sz w:val="20"/>
                <w:szCs w:val="20"/>
              </w:rPr>
              <w:t>Učna enota</w:t>
            </w:r>
          </w:p>
        </w:tc>
        <w:tc>
          <w:tcPr>
            <w:tcW w:w="2329" w:type="dxa"/>
            <w:vMerge w:val="restart"/>
            <w:shd w:val="clear" w:color="auto" w:fill="767171" w:themeFill="background2" w:themeFillShade="80"/>
            <w:noWrap/>
            <w:vAlign w:val="bottom"/>
          </w:tcPr>
          <w:p w:rsidR="009C4549" w:rsidRPr="009C4549" w:rsidRDefault="009C4549" w:rsidP="009C4549">
            <w:pPr>
              <w:spacing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333" w:type="dxa"/>
            <w:gridSpan w:val="3"/>
            <w:shd w:val="clear" w:color="auto" w:fill="767171" w:themeFill="background2" w:themeFillShade="80"/>
            <w:vAlign w:val="bottom"/>
          </w:tcPr>
          <w:p w:rsidR="009C4549" w:rsidRPr="009C4549" w:rsidRDefault="009C4549" w:rsidP="009C4549">
            <w:pPr>
              <w:spacing w:after="0" w:line="240" w:lineRule="auto"/>
              <w:rPr>
                <w:rFonts w:cstheme="minorHAnsi"/>
                <w:color w:val="FFFFFF" w:themeColor="background1"/>
                <w:sz w:val="20"/>
                <w:szCs w:val="20"/>
              </w:rPr>
            </w:pPr>
            <w:r w:rsidRPr="009C4549">
              <w:rPr>
                <w:rFonts w:cstheme="minorHAnsi"/>
                <w:color w:val="FFFFFF" w:themeColor="background1"/>
                <w:sz w:val="20"/>
                <w:szCs w:val="20"/>
              </w:rPr>
              <w:t>Kontaktne ure</w:t>
            </w:r>
          </w:p>
        </w:tc>
        <w:tc>
          <w:tcPr>
            <w:tcW w:w="1158" w:type="dxa"/>
            <w:gridSpan w:val="3"/>
            <w:shd w:val="clear" w:color="auto" w:fill="767171" w:themeFill="background2" w:themeFillShade="80"/>
            <w:noWrap/>
            <w:vAlign w:val="bottom"/>
          </w:tcPr>
          <w:p w:rsidR="009C4549" w:rsidRPr="009C4549" w:rsidRDefault="009C4549" w:rsidP="009C4549">
            <w:pPr>
              <w:spacing w:after="0" w:line="240" w:lineRule="auto"/>
              <w:rPr>
                <w:rFonts w:cstheme="minorHAnsi"/>
                <w:color w:val="FFFFFF" w:themeColor="background1"/>
                <w:sz w:val="20"/>
                <w:szCs w:val="20"/>
              </w:rPr>
            </w:pPr>
          </w:p>
        </w:tc>
        <w:tc>
          <w:tcPr>
            <w:tcW w:w="993" w:type="dxa"/>
            <w:vMerge w:val="restart"/>
            <w:shd w:val="clear" w:color="auto" w:fill="767171" w:themeFill="background2" w:themeFillShade="80"/>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Ure skupaj</w:t>
            </w:r>
          </w:p>
        </w:tc>
        <w:tc>
          <w:tcPr>
            <w:tcW w:w="710" w:type="dxa"/>
            <w:vMerge w:val="restart"/>
            <w:shd w:val="clear" w:color="auto" w:fill="767171" w:themeFill="background2" w:themeFillShade="80"/>
            <w:noWrap/>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ECTS</w:t>
            </w:r>
          </w:p>
        </w:tc>
      </w:tr>
      <w:tr w:rsidR="009C4549" w:rsidRPr="00A850F2" w:rsidTr="00806265">
        <w:trPr>
          <w:trHeight w:val="346"/>
        </w:trPr>
        <w:tc>
          <w:tcPr>
            <w:tcW w:w="1980" w:type="dxa"/>
            <w:vMerge/>
            <w:vAlign w:val="center"/>
          </w:tcPr>
          <w:p w:rsidR="009C4549" w:rsidRPr="00A850F2" w:rsidRDefault="009C4549" w:rsidP="009C4549">
            <w:pPr>
              <w:spacing w:after="0" w:line="240" w:lineRule="auto"/>
              <w:rPr>
                <w:rFonts w:cstheme="minorHAnsi"/>
                <w:sz w:val="20"/>
                <w:szCs w:val="20"/>
              </w:rPr>
            </w:pPr>
          </w:p>
        </w:tc>
        <w:tc>
          <w:tcPr>
            <w:tcW w:w="2329" w:type="dxa"/>
            <w:vMerge/>
            <w:vAlign w:val="center"/>
          </w:tcPr>
          <w:p w:rsidR="009C4549" w:rsidRPr="00A850F2" w:rsidRDefault="009C4549" w:rsidP="009C4549">
            <w:pPr>
              <w:spacing w:after="0" w:line="240" w:lineRule="auto"/>
              <w:rPr>
                <w:rFonts w:cstheme="minorHAnsi"/>
                <w:sz w:val="20"/>
                <w:szCs w:val="20"/>
              </w:rPr>
            </w:pPr>
          </w:p>
        </w:tc>
        <w:tc>
          <w:tcPr>
            <w:tcW w:w="477" w:type="dxa"/>
            <w:shd w:val="clear" w:color="auto" w:fill="D0CECE" w:themeFill="background2" w:themeFillShade="E6"/>
            <w:noWrap/>
            <w:vAlign w:val="bottom"/>
          </w:tcPr>
          <w:p w:rsidR="009C4549" w:rsidRPr="00324890" w:rsidRDefault="009C4549" w:rsidP="009C4549">
            <w:pPr>
              <w:spacing w:after="0" w:line="240" w:lineRule="auto"/>
              <w:rPr>
                <w:rFonts w:ascii="Calibri" w:eastAsia="Calibri" w:hAnsi="Calibri" w:cs="Calibri"/>
                <w:sz w:val="20"/>
                <w:szCs w:val="20"/>
              </w:rPr>
            </w:pPr>
            <w:r w:rsidRPr="00324890">
              <w:rPr>
                <w:rFonts w:ascii="Calibri" w:eastAsia="Calibri" w:hAnsi="Calibri" w:cs="Calibri"/>
                <w:sz w:val="20"/>
                <w:szCs w:val="20"/>
              </w:rPr>
              <w:t>P</w:t>
            </w:r>
          </w:p>
        </w:tc>
        <w:tc>
          <w:tcPr>
            <w:tcW w:w="486" w:type="dxa"/>
            <w:shd w:val="clear" w:color="auto" w:fill="D0CECE" w:themeFill="background2" w:themeFillShade="E6"/>
            <w:vAlign w:val="bottom"/>
          </w:tcPr>
          <w:p w:rsidR="009C4549" w:rsidRPr="00324890" w:rsidRDefault="009C4549" w:rsidP="009C4549">
            <w:pPr>
              <w:spacing w:after="0" w:line="240" w:lineRule="auto"/>
              <w:rPr>
                <w:rFonts w:ascii="Calibri" w:eastAsia="Calibri" w:hAnsi="Calibri" w:cs="Calibri"/>
                <w:sz w:val="20"/>
                <w:szCs w:val="20"/>
              </w:rPr>
            </w:pPr>
            <w:r w:rsidRPr="00324890">
              <w:rPr>
                <w:rFonts w:ascii="Calibri" w:eastAsia="Calibri" w:hAnsi="Calibri" w:cs="Calibri"/>
                <w:sz w:val="20"/>
                <w:szCs w:val="20"/>
              </w:rPr>
              <w:t>S</w:t>
            </w:r>
          </w:p>
        </w:tc>
        <w:tc>
          <w:tcPr>
            <w:tcW w:w="518" w:type="dxa"/>
            <w:gridSpan w:val="2"/>
            <w:shd w:val="clear" w:color="auto" w:fill="D0CECE" w:themeFill="background2" w:themeFillShade="E6"/>
            <w:noWrap/>
            <w:vAlign w:val="bottom"/>
          </w:tcPr>
          <w:p w:rsidR="009C4549" w:rsidRPr="00324890" w:rsidRDefault="009C4549" w:rsidP="009C4549">
            <w:pPr>
              <w:spacing w:after="0" w:line="240" w:lineRule="auto"/>
              <w:rPr>
                <w:rFonts w:ascii="Calibri" w:eastAsia="Calibri" w:hAnsi="Calibri" w:cs="Calibri"/>
                <w:sz w:val="20"/>
                <w:szCs w:val="20"/>
              </w:rPr>
            </w:pPr>
            <w:r w:rsidRPr="00324890">
              <w:rPr>
                <w:rFonts w:ascii="Calibri" w:eastAsia="Calibri" w:hAnsi="Calibri" w:cs="Calibri"/>
                <w:sz w:val="20"/>
                <w:szCs w:val="20"/>
              </w:rPr>
              <w:t>V</w:t>
            </w:r>
          </w:p>
        </w:tc>
        <w:tc>
          <w:tcPr>
            <w:tcW w:w="443" w:type="dxa"/>
            <w:shd w:val="clear" w:color="auto" w:fill="D0CECE" w:themeFill="background2" w:themeFillShade="E6"/>
            <w:vAlign w:val="bottom"/>
          </w:tcPr>
          <w:p w:rsidR="009C4549" w:rsidRPr="00324890" w:rsidRDefault="009C4549" w:rsidP="009C4549">
            <w:pPr>
              <w:spacing w:after="0" w:line="240" w:lineRule="auto"/>
              <w:rPr>
                <w:rFonts w:ascii="Calibri" w:eastAsia="Calibri" w:hAnsi="Calibri" w:cs="Calibri"/>
                <w:sz w:val="20"/>
                <w:szCs w:val="20"/>
              </w:rPr>
            </w:pPr>
            <w:r w:rsidRPr="00324890">
              <w:rPr>
                <w:rFonts w:ascii="Calibri" w:eastAsia="Calibri" w:hAnsi="Calibri" w:cs="Calibri"/>
                <w:sz w:val="20"/>
                <w:szCs w:val="20"/>
              </w:rPr>
              <w:t>K</w:t>
            </w:r>
            <w:r>
              <w:rPr>
                <w:rFonts w:ascii="Calibri" w:eastAsia="Calibri" w:hAnsi="Calibri" w:cs="Calibri"/>
                <w:sz w:val="20"/>
                <w:szCs w:val="20"/>
              </w:rPr>
              <w:t>V</w:t>
            </w:r>
          </w:p>
        </w:tc>
        <w:tc>
          <w:tcPr>
            <w:tcW w:w="567" w:type="dxa"/>
            <w:shd w:val="clear" w:color="auto" w:fill="D0CECE" w:themeFill="background2" w:themeFillShade="E6"/>
            <w:vAlign w:val="bottom"/>
          </w:tcPr>
          <w:p w:rsidR="009C4549" w:rsidRPr="00324890" w:rsidRDefault="009C4549" w:rsidP="009C4549">
            <w:pPr>
              <w:spacing w:after="0" w:line="240" w:lineRule="auto"/>
              <w:rPr>
                <w:rFonts w:ascii="Calibri" w:eastAsia="Calibri" w:hAnsi="Calibri" w:cs="Calibri"/>
                <w:sz w:val="20"/>
                <w:szCs w:val="20"/>
              </w:rPr>
            </w:pPr>
            <w:r w:rsidRPr="00324890">
              <w:rPr>
                <w:rFonts w:ascii="Calibri" w:eastAsia="Calibri" w:hAnsi="Calibri" w:cs="Calibri"/>
                <w:sz w:val="20"/>
                <w:szCs w:val="20"/>
              </w:rPr>
              <w:t>D</w:t>
            </w:r>
            <w:r>
              <w:rPr>
                <w:rFonts w:ascii="Calibri" w:eastAsia="Calibri" w:hAnsi="Calibri" w:cs="Calibri"/>
                <w:sz w:val="20"/>
                <w:szCs w:val="20"/>
              </w:rPr>
              <w:t>OŠ</w:t>
            </w:r>
          </w:p>
        </w:tc>
        <w:tc>
          <w:tcPr>
            <w:tcW w:w="993" w:type="dxa"/>
            <w:vMerge/>
            <w:vAlign w:val="center"/>
          </w:tcPr>
          <w:p w:rsidR="009C4549" w:rsidRPr="00A850F2" w:rsidRDefault="009C4549" w:rsidP="00247E8C">
            <w:pPr>
              <w:spacing w:after="0" w:line="240" w:lineRule="auto"/>
              <w:jc w:val="right"/>
              <w:rPr>
                <w:rFonts w:cstheme="minorHAnsi"/>
                <w:sz w:val="20"/>
                <w:szCs w:val="20"/>
              </w:rPr>
            </w:pPr>
          </w:p>
        </w:tc>
        <w:tc>
          <w:tcPr>
            <w:tcW w:w="851" w:type="dxa"/>
            <w:vMerge/>
            <w:vAlign w:val="center"/>
          </w:tcPr>
          <w:p w:rsidR="009C4549" w:rsidRPr="00A850F2" w:rsidRDefault="009C4549" w:rsidP="00247E8C">
            <w:pPr>
              <w:spacing w:after="0" w:line="240" w:lineRule="auto"/>
              <w:jc w:val="right"/>
              <w:rPr>
                <w:rFonts w:cstheme="minorHAnsi"/>
                <w:sz w:val="20"/>
                <w:szCs w:val="20"/>
              </w:rPr>
            </w:pPr>
          </w:p>
        </w:tc>
        <w:tc>
          <w:tcPr>
            <w:tcW w:w="710" w:type="dxa"/>
            <w:vMerge/>
            <w:vAlign w:val="center"/>
          </w:tcPr>
          <w:p w:rsidR="009C4549" w:rsidRPr="00A850F2" w:rsidRDefault="009C4549" w:rsidP="00247E8C">
            <w:pPr>
              <w:spacing w:after="0" w:line="240" w:lineRule="auto"/>
              <w:jc w:val="right"/>
              <w:rPr>
                <w:rFonts w:cstheme="minorHAnsi"/>
                <w:sz w:val="20"/>
                <w:szCs w:val="20"/>
              </w:rPr>
            </w:pPr>
          </w:p>
        </w:tc>
      </w:tr>
      <w:tr w:rsidR="009C4549" w:rsidRPr="00A850F2" w:rsidTr="00806265">
        <w:trPr>
          <w:trHeight w:val="255"/>
        </w:trPr>
        <w:tc>
          <w:tcPr>
            <w:tcW w:w="1980"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Temeljni predmeti</w:t>
            </w:r>
          </w:p>
        </w:tc>
        <w:tc>
          <w:tcPr>
            <w:tcW w:w="2329"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glede na izbran</w:t>
            </w:r>
            <w:r w:rsidR="00806265">
              <w:rPr>
                <w:rFonts w:cstheme="minorHAnsi"/>
                <w:sz w:val="20"/>
                <w:szCs w:val="20"/>
              </w:rPr>
              <w:t>i</w:t>
            </w:r>
            <w:r w:rsidRPr="00A850F2">
              <w:rPr>
                <w:rFonts w:cstheme="minorHAnsi"/>
                <w:sz w:val="20"/>
                <w:szCs w:val="20"/>
              </w:rPr>
              <w:t xml:space="preserve"> predmet</w:t>
            </w:r>
          </w:p>
        </w:tc>
        <w:tc>
          <w:tcPr>
            <w:tcW w:w="477" w:type="dxa"/>
            <w:noWrap/>
            <w:vAlign w:val="bottom"/>
          </w:tcPr>
          <w:p w:rsidR="009C4549" w:rsidRPr="00A850F2" w:rsidRDefault="009C4549" w:rsidP="009C4549">
            <w:pPr>
              <w:spacing w:after="0" w:line="240" w:lineRule="auto"/>
              <w:rPr>
                <w:rFonts w:cstheme="minorHAnsi"/>
                <w:sz w:val="20"/>
                <w:szCs w:val="20"/>
              </w:rPr>
            </w:pPr>
          </w:p>
        </w:tc>
        <w:tc>
          <w:tcPr>
            <w:tcW w:w="486" w:type="dxa"/>
            <w:noWrap/>
            <w:vAlign w:val="bottom"/>
          </w:tcPr>
          <w:p w:rsidR="009C4549" w:rsidRPr="00A850F2" w:rsidRDefault="009C4549" w:rsidP="009C4549">
            <w:pPr>
              <w:spacing w:after="0" w:line="240" w:lineRule="auto"/>
              <w:rPr>
                <w:rFonts w:cstheme="minorHAnsi"/>
                <w:sz w:val="20"/>
                <w:szCs w:val="20"/>
              </w:rPr>
            </w:pPr>
          </w:p>
        </w:tc>
        <w:tc>
          <w:tcPr>
            <w:tcW w:w="518" w:type="dxa"/>
            <w:gridSpan w:val="2"/>
            <w:noWrap/>
            <w:vAlign w:val="bottom"/>
          </w:tcPr>
          <w:p w:rsidR="009C4549" w:rsidRPr="00A850F2" w:rsidRDefault="009C4549" w:rsidP="009C4549">
            <w:pPr>
              <w:spacing w:after="0" w:line="240" w:lineRule="auto"/>
              <w:rPr>
                <w:rFonts w:cstheme="minorHAnsi"/>
                <w:sz w:val="20"/>
                <w:szCs w:val="20"/>
              </w:rPr>
            </w:pPr>
          </w:p>
        </w:tc>
        <w:tc>
          <w:tcPr>
            <w:tcW w:w="443" w:type="dxa"/>
          </w:tcPr>
          <w:p w:rsidR="009C4549" w:rsidRPr="00A850F2" w:rsidRDefault="009C4549" w:rsidP="009C4549">
            <w:pPr>
              <w:spacing w:after="0" w:line="240" w:lineRule="auto"/>
              <w:rPr>
                <w:rFonts w:cstheme="minorHAnsi"/>
                <w:sz w:val="20"/>
                <w:szCs w:val="20"/>
              </w:rPr>
            </w:pPr>
          </w:p>
        </w:tc>
        <w:tc>
          <w:tcPr>
            <w:tcW w:w="567" w:type="dxa"/>
          </w:tcPr>
          <w:p w:rsidR="009C4549" w:rsidRPr="00A850F2" w:rsidRDefault="009C4549" w:rsidP="009C4549">
            <w:pPr>
              <w:spacing w:after="0" w:line="240" w:lineRule="auto"/>
              <w:rPr>
                <w:rFonts w:cstheme="minorHAnsi"/>
                <w:sz w:val="20"/>
                <w:szCs w:val="20"/>
              </w:rPr>
            </w:pPr>
          </w:p>
        </w:tc>
        <w:tc>
          <w:tcPr>
            <w:tcW w:w="993" w:type="dxa"/>
            <w:noWrap/>
            <w:vAlign w:val="bottom"/>
          </w:tcPr>
          <w:p w:rsidR="009C4549" w:rsidRPr="00A850F2" w:rsidRDefault="009C4549" w:rsidP="00247E8C">
            <w:pPr>
              <w:spacing w:after="0" w:line="240" w:lineRule="auto"/>
              <w:jc w:val="right"/>
              <w:rPr>
                <w:rFonts w:cstheme="minorHAnsi"/>
                <w:sz w:val="20"/>
                <w:szCs w:val="20"/>
              </w:rPr>
            </w:pPr>
          </w:p>
        </w:tc>
        <w:tc>
          <w:tcPr>
            <w:tcW w:w="851" w:type="dxa"/>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600</w:t>
            </w:r>
          </w:p>
        </w:tc>
        <w:tc>
          <w:tcPr>
            <w:tcW w:w="710" w:type="dxa"/>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20</w:t>
            </w:r>
          </w:p>
        </w:tc>
      </w:tr>
      <w:tr w:rsidR="009C4549" w:rsidRPr="00A850F2" w:rsidTr="00806265">
        <w:trPr>
          <w:trHeight w:val="255"/>
        </w:trPr>
        <w:tc>
          <w:tcPr>
            <w:tcW w:w="1980"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Izbirni predmeti</w:t>
            </w:r>
          </w:p>
        </w:tc>
        <w:tc>
          <w:tcPr>
            <w:tcW w:w="2329"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glede na izbran</w:t>
            </w:r>
            <w:r w:rsidR="00806265">
              <w:rPr>
                <w:rFonts w:cstheme="minorHAnsi"/>
                <w:sz w:val="20"/>
                <w:szCs w:val="20"/>
              </w:rPr>
              <w:t>i</w:t>
            </w:r>
            <w:r w:rsidRPr="00A850F2">
              <w:rPr>
                <w:rFonts w:cstheme="minorHAnsi"/>
                <w:sz w:val="20"/>
                <w:szCs w:val="20"/>
              </w:rPr>
              <w:t xml:space="preserve"> predmet</w:t>
            </w:r>
          </w:p>
        </w:tc>
        <w:tc>
          <w:tcPr>
            <w:tcW w:w="477" w:type="dxa"/>
            <w:noWrap/>
            <w:vAlign w:val="bottom"/>
          </w:tcPr>
          <w:p w:rsidR="009C4549" w:rsidRPr="00A850F2" w:rsidRDefault="009C4549" w:rsidP="009C4549">
            <w:pPr>
              <w:spacing w:after="0" w:line="240" w:lineRule="auto"/>
              <w:rPr>
                <w:rFonts w:cstheme="minorHAnsi"/>
                <w:sz w:val="20"/>
                <w:szCs w:val="20"/>
              </w:rPr>
            </w:pPr>
          </w:p>
        </w:tc>
        <w:tc>
          <w:tcPr>
            <w:tcW w:w="486" w:type="dxa"/>
            <w:noWrap/>
            <w:vAlign w:val="bottom"/>
          </w:tcPr>
          <w:p w:rsidR="009C4549" w:rsidRPr="00A850F2" w:rsidRDefault="009C4549" w:rsidP="009C4549">
            <w:pPr>
              <w:spacing w:after="0" w:line="240" w:lineRule="auto"/>
              <w:rPr>
                <w:rFonts w:cstheme="minorHAnsi"/>
                <w:sz w:val="20"/>
                <w:szCs w:val="20"/>
              </w:rPr>
            </w:pPr>
          </w:p>
        </w:tc>
        <w:tc>
          <w:tcPr>
            <w:tcW w:w="518" w:type="dxa"/>
            <w:gridSpan w:val="2"/>
            <w:noWrap/>
            <w:vAlign w:val="bottom"/>
          </w:tcPr>
          <w:p w:rsidR="009C4549" w:rsidRPr="00A850F2" w:rsidRDefault="009C4549" w:rsidP="009C4549">
            <w:pPr>
              <w:spacing w:after="0" w:line="240" w:lineRule="auto"/>
              <w:rPr>
                <w:rFonts w:cstheme="minorHAnsi"/>
                <w:sz w:val="20"/>
                <w:szCs w:val="20"/>
              </w:rPr>
            </w:pPr>
          </w:p>
        </w:tc>
        <w:tc>
          <w:tcPr>
            <w:tcW w:w="443" w:type="dxa"/>
          </w:tcPr>
          <w:p w:rsidR="009C4549" w:rsidRPr="00A850F2" w:rsidRDefault="009C4549" w:rsidP="009C4549">
            <w:pPr>
              <w:spacing w:after="0" w:line="240" w:lineRule="auto"/>
              <w:rPr>
                <w:rFonts w:cstheme="minorHAnsi"/>
                <w:sz w:val="20"/>
                <w:szCs w:val="20"/>
              </w:rPr>
            </w:pPr>
          </w:p>
        </w:tc>
        <w:tc>
          <w:tcPr>
            <w:tcW w:w="567" w:type="dxa"/>
          </w:tcPr>
          <w:p w:rsidR="009C4549" w:rsidRPr="00A850F2" w:rsidRDefault="009C4549" w:rsidP="009C4549">
            <w:pPr>
              <w:spacing w:after="0" w:line="240" w:lineRule="auto"/>
              <w:rPr>
                <w:rFonts w:cstheme="minorHAnsi"/>
                <w:sz w:val="20"/>
                <w:szCs w:val="20"/>
              </w:rPr>
            </w:pPr>
          </w:p>
        </w:tc>
        <w:tc>
          <w:tcPr>
            <w:tcW w:w="993" w:type="dxa"/>
            <w:noWrap/>
            <w:vAlign w:val="bottom"/>
          </w:tcPr>
          <w:p w:rsidR="009C4549" w:rsidRPr="00A850F2" w:rsidRDefault="009C4549" w:rsidP="00247E8C">
            <w:pPr>
              <w:spacing w:after="0" w:line="240" w:lineRule="auto"/>
              <w:jc w:val="right"/>
              <w:rPr>
                <w:rFonts w:cstheme="minorHAnsi"/>
                <w:sz w:val="20"/>
                <w:szCs w:val="20"/>
              </w:rPr>
            </w:pPr>
          </w:p>
        </w:tc>
        <w:tc>
          <w:tcPr>
            <w:tcW w:w="851" w:type="dxa"/>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300</w:t>
            </w:r>
          </w:p>
        </w:tc>
        <w:tc>
          <w:tcPr>
            <w:tcW w:w="710" w:type="dxa"/>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10</w:t>
            </w:r>
          </w:p>
        </w:tc>
      </w:tr>
      <w:tr w:rsidR="009C4549" w:rsidRPr="00A850F2" w:rsidTr="00806265">
        <w:trPr>
          <w:trHeight w:val="255"/>
        </w:trPr>
        <w:tc>
          <w:tcPr>
            <w:tcW w:w="1980"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Individualno raziskovalno delo</w:t>
            </w:r>
          </w:p>
        </w:tc>
        <w:tc>
          <w:tcPr>
            <w:tcW w:w="2329"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mentor</w:t>
            </w:r>
          </w:p>
        </w:tc>
        <w:tc>
          <w:tcPr>
            <w:tcW w:w="477" w:type="dxa"/>
            <w:noWrap/>
            <w:vAlign w:val="bottom"/>
          </w:tcPr>
          <w:p w:rsidR="009C4549" w:rsidRPr="00A850F2" w:rsidRDefault="009C4549" w:rsidP="009C4549">
            <w:pPr>
              <w:spacing w:after="0" w:line="240" w:lineRule="auto"/>
              <w:rPr>
                <w:rFonts w:cstheme="minorHAnsi"/>
                <w:sz w:val="20"/>
                <w:szCs w:val="20"/>
              </w:rPr>
            </w:pPr>
          </w:p>
        </w:tc>
        <w:tc>
          <w:tcPr>
            <w:tcW w:w="486" w:type="dxa"/>
            <w:noWrap/>
            <w:vAlign w:val="bottom"/>
          </w:tcPr>
          <w:p w:rsidR="009C4549" w:rsidRPr="00A850F2" w:rsidRDefault="009C4549" w:rsidP="009C4549">
            <w:pPr>
              <w:spacing w:after="0" w:line="240" w:lineRule="auto"/>
              <w:rPr>
                <w:rFonts w:cstheme="minorHAnsi"/>
                <w:sz w:val="20"/>
                <w:szCs w:val="20"/>
              </w:rPr>
            </w:pPr>
          </w:p>
        </w:tc>
        <w:tc>
          <w:tcPr>
            <w:tcW w:w="518" w:type="dxa"/>
            <w:gridSpan w:val="2"/>
            <w:noWrap/>
            <w:vAlign w:val="bottom"/>
          </w:tcPr>
          <w:p w:rsidR="009C4549" w:rsidRPr="00A850F2" w:rsidRDefault="009C4549" w:rsidP="009C4549">
            <w:pPr>
              <w:spacing w:after="0" w:line="240" w:lineRule="auto"/>
              <w:rPr>
                <w:rFonts w:cstheme="minorHAnsi"/>
                <w:sz w:val="20"/>
                <w:szCs w:val="20"/>
              </w:rPr>
            </w:pPr>
          </w:p>
        </w:tc>
        <w:tc>
          <w:tcPr>
            <w:tcW w:w="443" w:type="dxa"/>
          </w:tcPr>
          <w:p w:rsidR="009C4549" w:rsidRPr="00A850F2" w:rsidRDefault="009C4549" w:rsidP="009C4549">
            <w:pPr>
              <w:spacing w:after="0" w:line="240" w:lineRule="auto"/>
              <w:rPr>
                <w:rFonts w:cstheme="minorHAnsi"/>
                <w:sz w:val="20"/>
                <w:szCs w:val="20"/>
              </w:rPr>
            </w:pPr>
          </w:p>
        </w:tc>
        <w:tc>
          <w:tcPr>
            <w:tcW w:w="567" w:type="dxa"/>
          </w:tcPr>
          <w:p w:rsidR="009C4549" w:rsidRPr="00A850F2" w:rsidRDefault="009C4549" w:rsidP="009C4549">
            <w:pPr>
              <w:spacing w:after="0" w:line="240" w:lineRule="auto"/>
              <w:rPr>
                <w:rFonts w:cstheme="minorHAnsi"/>
                <w:sz w:val="20"/>
                <w:szCs w:val="20"/>
              </w:rPr>
            </w:pPr>
          </w:p>
        </w:tc>
        <w:tc>
          <w:tcPr>
            <w:tcW w:w="993" w:type="dxa"/>
            <w:noWrap/>
            <w:vAlign w:val="bottom"/>
          </w:tcPr>
          <w:p w:rsidR="009C4549" w:rsidRPr="00A850F2" w:rsidRDefault="009C4549" w:rsidP="00247E8C">
            <w:pPr>
              <w:spacing w:after="0" w:line="240" w:lineRule="auto"/>
              <w:jc w:val="right"/>
              <w:rPr>
                <w:rFonts w:cstheme="minorHAnsi"/>
                <w:sz w:val="20"/>
                <w:szCs w:val="20"/>
              </w:rPr>
            </w:pPr>
          </w:p>
        </w:tc>
        <w:tc>
          <w:tcPr>
            <w:tcW w:w="851" w:type="dxa"/>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900</w:t>
            </w:r>
          </w:p>
        </w:tc>
        <w:tc>
          <w:tcPr>
            <w:tcW w:w="710" w:type="dxa"/>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30</w:t>
            </w:r>
          </w:p>
        </w:tc>
      </w:tr>
      <w:tr w:rsidR="00341A22" w:rsidRPr="00A850F2" w:rsidTr="00806265">
        <w:tc>
          <w:tcPr>
            <w:tcW w:w="4309" w:type="dxa"/>
            <w:gridSpan w:val="2"/>
            <w:tcBorders>
              <w:bottom w:val="single" w:sz="4" w:space="0" w:color="auto"/>
            </w:tcBorders>
            <w:noWrap/>
            <w:vAlign w:val="bottom"/>
          </w:tcPr>
          <w:p w:rsidR="00341A22" w:rsidRPr="00A850F2" w:rsidRDefault="00341A22" w:rsidP="009C4549">
            <w:pPr>
              <w:spacing w:after="0" w:line="240" w:lineRule="auto"/>
              <w:rPr>
                <w:rFonts w:cstheme="minorHAnsi"/>
                <w:sz w:val="20"/>
                <w:szCs w:val="20"/>
              </w:rPr>
            </w:pPr>
            <w:r w:rsidRPr="00A850F2">
              <w:rPr>
                <w:rFonts w:cstheme="minorHAnsi"/>
                <w:sz w:val="20"/>
                <w:szCs w:val="20"/>
              </w:rPr>
              <w:t>SKUPAJ</w:t>
            </w:r>
          </w:p>
        </w:tc>
        <w:tc>
          <w:tcPr>
            <w:tcW w:w="477" w:type="dxa"/>
            <w:tcBorders>
              <w:bottom w:val="single" w:sz="4" w:space="0" w:color="auto"/>
            </w:tcBorders>
            <w:noWrap/>
            <w:vAlign w:val="bottom"/>
          </w:tcPr>
          <w:p w:rsidR="00341A22" w:rsidRPr="00A850F2" w:rsidRDefault="00341A22" w:rsidP="009C4549">
            <w:pPr>
              <w:spacing w:after="0" w:line="240" w:lineRule="auto"/>
              <w:rPr>
                <w:rFonts w:cstheme="minorHAnsi"/>
                <w:sz w:val="20"/>
                <w:szCs w:val="20"/>
              </w:rPr>
            </w:pPr>
          </w:p>
        </w:tc>
        <w:tc>
          <w:tcPr>
            <w:tcW w:w="486" w:type="dxa"/>
            <w:tcBorders>
              <w:bottom w:val="single" w:sz="4" w:space="0" w:color="auto"/>
            </w:tcBorders>
            <w:noWrap/>
            <w:vAlign w:val="bottom"/>
          </w:tcPr>
          <w:p w:rsidR="00341A22" w:rsidRPr="00A850F2" w:rsidRDefault="00341A22" w:rsidP="009C4549">
            <w:pPr>
              <w:spacing w:after="0" w:line="240" w:lineRule="auto"/>
              <w:rPr>
                <w:rFonts w:cstheme="minorHAnsi"/>
                <w:sz w:val="20"/>
                <w:szCs w:val="20"/>
              </w:rPr>
            </w:pPr>
          </w:p>
        </w:tc>
        <w:tc>
          <w:tcPr>
            <w:tcW w:w="518" w:type="dxa"/>
            <w:gridSpan w:val="2"/>
            <w:tcBorders>
              <w:bottom w:val="single" w:sz="4" w:space="0" w:color="auto"/>
            </w:tcBorders>
            <w:noWrap/>
            <w:vAlign w:val="bottom"/>
          </w:tcPr>
          <w:p w:rsidR="00341A22" w:rsidRPr="00A850F2" w:rsidRDefault="00341A22" w:rsidP="009C4549">
            <w:pPr>
              <w:spacing w:after="0" w:line="240" w:lineRule="auto"/>
              <w:rPr>
                <w:rFonts w:cstheme="minorHAnsi"/>
                <w:sz w:val="20"/>
                <w:szCs w:val="20"/>
              </w:rPr>
            </w:pPr>
          </w:p>
        </w:tc>
        <w:tc>
          <w:tcPr>
            <w:tcW w:w="443" w:type="dxa"/>
            <w:tcBorders>
              <w:bottom w:val="single" w:sz="4" w:space="0" w:color="auto"/>
            </w:tcBorders>
          </w:tcPr>
          <w:p w:rsidR="00341A22" w:rsidRPr="00A850F2" w:rsidRDefault="00341A22" w:rsidP="009C4549">
            <w:pPr>
              <w:spacing w:after="0" w:line="240" w:lineRule="auto"/>
              <w:rPr>
                <w:rFonts w:cstheme="minorHAnsi"/>
                <w:sz w:val="20"/>
                <w:szCs w:val="20"/>
              </w:rPr>
            </w:pPr>
          </w:p>
        </w:tc>
        <w:tc>
          <w:tcPr>
            <w:tcW w:w="567" w:type="dxa"/>
            <w:tcBorders>
              <w:bottom w:val="single" w:sz="4" w:space="0" w:color="auto"/>
            </w:tcBorders>
          </w:tcPr>
          <w:p w:rsidR="00341A22" w:rsidRPr="00A850F2" w:rsidRDefault="00341A22" w:rsidP="009C4549">
            <w:pPr>
              <w:spacing w:after="0" w:line="240" w:lineRule="auto"/>
              <w:rPr>
                <w:rFonts w:cstheme="minorHAnsi"/>
                <w:sz w:val="20"/>
                <w:szCs w:val="20"/>
              </w:rPr>
            </w:pPr>
          </w:p>
        </w:tc>
        <w:tc>
          <w:tcPr>
            <w:tcW w:w="993" w:type="dxa"/>
            <w:tcBorders>
              <w:bottom w:val="single" w:sz="4" w:space="0" w:color="auto"/>
            </w:tcBorders>
            <w:noWrap/>
            <w:vAlign w:val="bottom"/>
          </w:tcPr>
          <w:p w:rsidR="00341A22" w:rsidRPr="00A850F2" w:rsidRDefault="00341A22" w:rsidP="00247E8C">
            <w:pPr>
              <w:spacing w:after="0" w:line="240" w:lineRule="auto"/>
              <w:jc w:val="right"/>
              <w:rPr>
                <w:rFonts w:cstheme="minorHAnsi"/>
                <w:sz w:val="20"/>
                <w:szCs w:val="20"/>
              </w:rPr>
            </w:pPr>
            <w:r w:rsidRPr="00A850F2">
              <w:rPr>
                <w:rFonts w:cstheme="minorHAnsi"/>
                <w:sz w:val="20"/>
                <w:szCs w:val="20"/>
              </w:rPr>
              <w:t>1800</w:t>
            </w:r>
          </w:p>
        </w:tc>
        <w:tc>
          <w:tcPr>
            <w:tcW w:w="851" w:type="dxa"/>
            <w:tcBorders>
              <w:bottom w:val="single" w:sz="4" w:space="0" w:color="auto"/>
            </w:tcBorders>
            <w:noWrap/>
            <w:vAlign w:val="bottom"/>
          </w:tcPr>
          <w:p w:rsidR="00341A22" w:rsidRPr="00A850F2" w:rsidRDefault="00341A22" w:rsidP="00247E8C">
            <w:pPr>
              <w:spacing w:after="0" w:line="240" w:lineRule="auto"/>
              <w:jc w:val="right"/>
              <w:rPr>
                <w:rFonts w:cstheme="minorHAnsi"/>
                <w:sz w:val="20"/>
                <w:szCs w:val="20"/>
              </w:rPr>
            </w:pPr>
            <w:r w:rsidRPr="00A850F2">
              <w:rPr>
                <w:rFonts w:cstheme="minorHAnsi"/>
                <w:sz w:val="20"/>
                <w:szCs w:val="20"/>
              </w:rPr>
              <w:t>1800</w:t>
            </w:r>
          </w:p>
        </w:tc>
        <w:tc>
          <w:tcPr>
            <w:tcW w:w="710" w:type="dxa"/>
            <w:tcBorders>
              <w:bottom w:val="single" w:sz="4" w:space="0" w:color="auto"/>
            </w:tcBorders>
            <w:noWrap/>
            <w:vAlign w:val="bottom"/>
          </w:tcPr>
          <w:p w:rsidR="00341A22" w:rsidRPr="00A850F2" w:rsidRDefault="00341A22" w:rsidP="00247E8C">
            <w:pPr>
              <w:spacing w:after="0" w:line="240" w:lineRule="auto"/>
              <w:jc w:val="right"/>
              <w:rPr>
                <w:rFonts w:cstheme="minorHAnsi"/>
                <w:sz w:val="20"/>
                <w:szCs w:val="20"/>
              </w:rPr>
            </w:pPr>
            <w:r w:rsidRPr="00A850F2">
              <w:rPr>
                <w:rFonts w:cstheme="minorHAnsi"/>
                <w:sz w:val="20"/>
                <w:szCs w:val="20"/>
              </w:rPr>
              <w:t>60</w:t>
            </w:r>
          </w:p>
        </w:tc>
      </w:tr>
      <w:tr w:rsidR="00341A22" w:rsidRPr="00A850F2" w:rsidTr="00806265">
        <w:tc>
          <w:tcPr>
            <w:tcW w:w="4309" w:type="dxa"/>
            <w:gridSpan w:val="2"/>
            <w:tcBorders>
              <w:top w:val="single" w:sz="4" w:space="0" w:color="auto"/>
            </w:tcBorders>
            <w:shd w:val="clear" w:color="auto" w:fill="FFFFFF"/>
            <w:noWrap/>
            <w:vAlign w:val="bottom"/>
          </w:tcPr>
          <w:p w:rsidR="00341A22" w:rsidRPr="00A850F2" w:rsidRDefault="00341A22" w:rsidP="009C4549">
            <w:pPr>
              <w:spacing w:after="0" w:line="240" w:lineRule="auto"/>
              <w:rPr>
                <w:rFonts w:cstheme="minorHAnsi"/>
                <w:sz w:val="20"/>
                <w:szCs w:val="20"/>
              </w:rPr>
            </w:pPr>
            <w:r w:rsidRPr="00A850F2">
              <w:rPr>
                <w:rFonts w:cstheme="minorHAnsi"/>
                <w:sz w:val="20"/>
                <w:szCs w:val="20"/>
              </w:rPr>
              <w:t>DELEŽ</w:t>
            </w:r>
          </w:p>
        </w:tc>
        <w:tc>
          <w:tcPr>
            <w:tcW w:w="5045" w:type="dxa"/>
            <w:gridSpan w:val="9"/>
            <w:tcBorders>
              <w:top w:val="single" w:sz="4" w:space="0" w:color="auto"/>
            </w:tcBorders>
            <w:shd w:val="clear" w:color="auto" w:fill="FFFFFF"/>
            <w:noWrap/>
            <w:vAlign w:val="bottom"/>
          </w:tcPr>
          <w:p w:rsidR="00341A22" w:rsidRPr="00A850F2" w:rsidRDefault="00341A22" w:rsidP="00247E8C">
            <w:pPr>
              <w:spacing w:after="0" w:line="240" w:lineRule="auto"/>
              <w:jc w:val="right"/>
              <w:rPr>
                <w:rFonts w:cstheme="minorHAnsi"/>
                <w:sz w:val="20"/>
                <w:szCs w:val="20"/>
                <w:highlight w:val="yellow"/>
              </w:rPr>
            </w:pPr>
            <w:r w:rsidRPr="00A850F2">
              <w:rPr>
                <w:rFonts w:cstheme="minorHAnsi"/>
                <w:sz w:val="20"/>
                <w:szCs w:val="20"/>
              </w:rPr>
              <w:t>25 %</w:t>
            </w:r>
          </w:p>
        </w:tc>
      </w:tr>
    </w:tbl>
    <w:p w:rsidR="00341A22" w:rsidRPr="0045608A" w:rsidRDefault="00341A22" w:rsidP="00341A22">
      <w:pPr>
        <w:rPr>
          <w:rFonts w:cstheme="minorHAnsi"/>
          <w:sz w:val="20"/>
          <w:szCs w:val="20"/>
        </w:rPr>
      </w:pPr>
    </w:p>
    <w:tbl>
      <w:tblPr>
        <w:tblW w:w="5161" w:type="pct"/>
        <w:tblLayout w:type="fixed"/>
        <w:tblCellMar>
          <w:left w:w="70" w:type="dxa"/>
          <w:right w:w="70" w:type="dxa"/>
        </w:tblCellMar>
        <w:tblLook w:val="00A0" w:firstRow="1" w:lastRow="0" w:firstColumn="1" w:lastColumn="0" w:noHBand="0" w:noVBand="0"/>
      </w:tblPr>
      <w:tblGrid>
        <w:gridCol w:w="1982"/>
        <w:gridCol w:w="2331"/>
        <w:gridCol w:w="478"/>
        <w:gridCol w:w="487"/>
        <w:gridCol w:w="370"/>
        <w:gridCol w:w="148"/>
        <w:gridCol w:w="443"/>
        <w:gridCol w:w="568"/>
        <w:gridCol w:w="994"/>
        <w:gridCol w:w="852"/>
        <w:gridCol w:w="711"/>
      </w:tblGrid>
      <w:tr w:rsidR="009C4549" w:rsidRPr="00A850F2" w:rsidTr="00806265">
        <w:trPr>
          <w:trHeight w:val="397"/>
        </w:trPr>
        <w:tc>
          <w:tcPr>
            <w:tcW w:w="9354" w:type="dxa"/>
            <w:gridSpan w:val="11"/>
            <w:shd w:val="clear" w:color="auto" w:fill="000000" w:themeFill="text1"/>
            <w:vAlign w:val="bottom"/>
          </w:tcPr>
          <w:p w:rsidR="009C4549" w:rsidRPr="00A850F2" w:rsidRDefault="009C4549" w:rsidP="000C69EC">
            <w:pPr>
              <w:spacing w:before="160" w:after="0" w:line="240" w:lineRule="auto"/>
              <w:rPr>
                <w:rFonts w:cstheme="minorHAnsi"/>
                <w:b/>
                <w:sz w:val="20"/>
                <w:szCs w:val="20"/>
              </w:rPr>
            </w:pPr>
            <w:r>
              <w:rPr>
                <w:rFonts w:cstheme="minorHAnsi"/>
                <w:b/>
                <w:sz w:val="20"/>
                <w:szCs w:val="20"/>
              </w:rPr>
              <w:t>2</w:t>
            </w:r>
            <w:r w:rsidRPr="00A850F2">
              <w:rPr>
                <w:rFonts w:cstheme="minorHAnsi"/>
                <w:b/>
                <w:sz w:val="20"/>
                <w:szCs w:val="20"/>
              </w:rPr>
              <w:t>. letnik</w:t>
            </w:r>
          </w:p>
        </w:tc>
      </w:tr>
      <w:tr w:rsidR="009C4549" w:rsidRPr="00A850F2" w:rsidTr="00806265">
        <w:trPr>
          <w:trHeight w:val="397"/>
        </w:trPr>
        <w:tc>
          <w:tcPr>
            <w:tcW w:w="1980" w:type="dxa"/>
            <w:vMerge w:val="restart"/>
            <w:shd w:val="clear" w:color="auto" w:fill="767171" w:themeFill="background2" w:themeFillShade="80"/>
            <w:vAlign w:val="bottom"/>
          </w:tcPr>
          <w:p w:rsidR="009C4549" w:rsidRPr="009C4549" w:rsidRDefault="009C4549"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Učna enota</w:t>
            </w:r>
          </w:p>
        </w:tc>
        <w:tc>
          <w:tcPr>
            <w:tcW w:w="2329" w:type="dxa"/>
            <w:vMerge w:val="restart"/>
            <w:shd w:val="clear" w:color="auto" w:fill="767171" w:themeFill="background2" w:themeFillShade="80"/>
            <w:noWrap/>
            <w:vAlign w:val="bottom"/>
          </w:tcPr>
          <w:p w:rsidR="009C4549" w:rsidRPr="009C4549" w:rsidRDefault="009C4549"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333" w:type="dxa"/>
            <w:gridSpan w:val="3"/>
            <w:shd w:val="clear" w:color="auto" w:fill="767171" w:themeFill="background2" w:themeFillShade="80"/>
            <w:vAlign w:val="bottom"/>
          </w:tcPr>
          <w:p w:rsidR="009C4549" w:rsidRPr="009C4549" w:rsidRDefault="009C4549"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Kontaktne ure</w:t>
            </w:r>
          </w:p>
        </w:tc>
        <w:tc>
          <w:tcPr>
            <w:tcW w:w="1158" w:type="dxa"/>
            <w:gridSpan w:val="3"/>
            <w:shd w:val="clear" w:color="auto" w:fill="767171" w:themeFill="background2" w:themeFillShade="80"/>
            <w:noWrap/>
            <w:vAlign w:val="bottom"/>
          </w:tcPr>
          <w:p w:rsidR="009C4549" w:rsidRPr="009C4549" w:rsidRDefault="009C4549" w:rsidP="007E479B">
            <w:pPr>
              <w:spacing w:after="0" w:line="240" w:lineRule="auto"/>
              <w:rPr>
                <w:rFonts w:cstheme="minorHAnsi"/>
                <w:color w:val="FFFFFF" w:themeColor="background1"/>
                <w:sz w:val="20"/>
                <w:szCs w:val="20"/>
              </w:rPr>
            </w:pPr>
          </w:p>
        </w:tc>
        <w:tc>
          <w:tcPr>
            <w:tcW w:w="993" w:type="dxa"/>
            <w:vMerge w:val="restart"/>
            <w:shd w:val="clear" w:color="auto" w:fill="767171" w:themeFill="background2" w:themeFillShade="80"/>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Ure skupaj</w:t>
            </w:r>
          </w:p>
        </w:tc>
        <w:tc>
          <w:tcPr>
            <w:tcW w:w="710" w:type="dxa"/>
            <w:vMerge w:val="restart"/>
            <w:shd w:val="clear" w:color="auto" w:fill="767171" w:themeFill="background2" w:themeFillShade="80"/>
            <w:noWrap/>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ECTS</w:t>
            </w:r>
          </w:p>
        </w:tc>
      </w:tr>
      <w:tr w:rsidR="009C4549" w:rsidRPr="00A850F2" w:rsidTr="00806265">
        <w:trPr>
          <w:trHeight w:val="346"/>
        </w:trPr>
        <w:tc>
          <w:tcPr>
            <w:tcW w:w="1980" w:type="dxa"/>
            <w:vMerge/>
            <w:vAlign w:val="center"/>
          </w:tcPr>
          <w:p w:rsidR="009C4549" w:rsidRPr="00A850F2" w:rsidRDefault="009C4549" w:rsidP="007E479B">
            <w:pPr>
              <w:spacing w:after="0" w:line="240" w:lineRule="auto"/>
              <w:rPr>
                <w:rFonts w:cstheme="minorHAnsi"/>
                <w:sz w:val="20"/>
                <w:szCs w:val="20"/>
              </w:rPr>
            </w:pPr>
          </w:p>
        </w:tc>
        <w:tc>
          <w:tcPr>
            <w:tcW w:w="2329" w:type="dxa"/>
            <w:vMerge/>
            <w:vAlign w:val="center"/>
          </w:tcPr>
          <w:p w:rsidR="009C4549" w:rsidRPr="00A850F2" w:rsidRDefault="009C4549" w:rsidP="007E479B">
            <w:pPr>
              <w:spacing w:after="0" w:line="240" w:lineRule="auto"/>
              <w:rPr>
                <w:rFonts w:cstheme="minorHAnsi"/>
                <w:sz w:val="20"/>
                <w:szCs w:val="20"/>
              </w:rPr>
            </w:pPr>
          </w:p>
        </w:tc>
        <w:tc>
          <w:tcPr>
            <w:tcW w:w="477" w:type="dxa"/>
            <w:shd w:val="clear" w:color="auto" w:fill="D0CECE" w:themeFill="background2" w:themeFillShade="E6"/>
            <w:noWrap/>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P</w:t>
            </w:r>
          </w:p>
        </w:tc>
        <w:tc>
          <w:tcPr>
            <w:tcW w:w="486" w:type="dxa"/>
            <w:shd w:val="clear" w:color="auto" w:fill="D0CECE" w:themeFill="background2" w:themeFillShade="E6"/>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S</w:t>
            </w:r>
          </w:p>
        </w:tc>
        <w:tc>
          <w:tcPr>
            <w:tcW w:w="518" w:type="dxa"/>
            <w:gridSpan w:val="2"/>
            <w:shd w:val="clear" w:color="auto" w:fill="D0CECE" w:themeFill="background2" w:themeFillShade="E6"/>
            <w:noWrap/>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V</w:t>
            </w:r>
          </w:p>
        </w:tc>
        <w:tc>
          <w:tcPr>
            <w:tcW w:w="443" w:type="dxa"/>
            <w:shd w:val="clear" w:color="auto" w:fill="D0CECE" w:themeFill="background2" w:themeFillShade="E6"/>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K</w:t>
            </w:r>
            <w:r>
              <w:rPr>
                <w:rFonts w:ascii="Calibri" w:eastAsia="Calibri" w:hAnsi="Calibri" w:cs="Calibri"/>
                <w:sz w:val="20"/>
                <w:szCs w:val="20"/>
              </w:rPr>
              <w:t>V</w:t>
            </w:r>
          </w:p>
        </w:tc>
        <w:tc>
          <w:tcPr>
            <w:tcW w:w="567" w:type="dxa"/>
            <w:shd w:val="clear" w:color="auto" w:fill="D0CECE" w:themeFill="background2" w:themeFillShade="E6"/>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D</w:t>
            </w:r>
            <w:r>
              <w:rPr>
                <w:rFonts w:ascii="Calibri" w:eastAsia="Calibri" w:hAnsi="Calibri" w:cs="Calibri"/>
                <w:sz w:val="20"/>
                <w:szCs w:val="20"/>
              </w:rPr>
              <w:t>OŠ</w:t>
            </w:r>
          </w:p>
        </w:tc>
        <w:tc>
          <w:tcPr>
            <w:tcW w:w="993" w:type="dxa"/>
            <w:vMerge/>
            <w:vAlign w:val="center"/>
          </w:tcPr>
          <w:p w:rsidR="009C4549" w:rsidRPr="00A850F2" w:rsidRDefault="009C4549" w:rsidP="00247E8C">
            <w:pPr>
              <w:spacing w:after="0" w:line="240" w:lineRule="auto"/>
              <w:jc w:val="right"/>
              <w:rPr>
                <w:rFonts w:cstheme="minorHAnsi"/>
                <w:sz w:val="20"/>
                <w:szCs w:val="20"/>
              </w:rPr>
            </w:pPr>
          </w:p>
        </w:tc>
        <w:tc>
          <w:tcPr>
            <w:tcW w:w="851" w:type="dxa"/>
            <w:vMerge/>
            <w:vAlign w:val="center"/>
          </w:tcPr>
          <w:p w:rsidR="009C4549" w:rsidRPr="00A850F2" w:rsidRDefault="009C4549" w:rsidP="00247E8C">
            <w:pPr>
              <w:spacing w:after="0" w:line="240" w:lineRule="auto"/>
              <w:jc w:val="right"/>
              <w:rPr>
                <w:rFonts w:cstheme="minorHAnsi"/>
                <w:sz w:val="20"/>
                <w:szCs w:val="20"/>
              </w:rPr>
            </w:pPr>
          </w:p>
        </w:tc>
        <w:tc>
          <w:tcPr>
            <w:tcW w:w="710" w:type="dxa"/>
            <w:vMerge/>
            <w:vAlign w:val="center"/>
          </w:tcPr>
          <w:p w:rsidR="009C4549" w:rsidRPr="00A850F2" w:rsidRDefault="009C4549" w:rsidP="00247E8C">
            <w:pPr>
              <w:spacing w:after="0" w:line="240" w:lineRule="auto"/>
              <w:jc w:val="right"/>
              <w:rPr>
                <w:rFonts w:cstheme="minorHAnsi"/>
                <w:sz w:val="20"/>
                <w:szCs w:val="20"/>
              </w:rPr>
            </w:pPr>
          </w:p>
        </w:tc>
      </w:tr>
      <w:tr w:rsidR="009C4549" w:rsidRPr="00A850F2" w:rsidTr="00806265">
        <w:trPr>
          <w:trHeight w:val="255"/>
        </w:trPr>
        <w:tc>
          <w:tcPr>
            <w:tcW w:w="1980"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Izbirni predmeti</w:t>
            </w:r>
          </w:p>
        </w:tc>
        <w:tc>
          <w:tcPr>
            <w:tcW w:w="2329"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glede na izbran</w:t>
            </w:r>
            <w:r w:rsidR="00806265">
              <w:rPr>
                <w:rFonts w:cstheme="minorHAnsi"/>
                <w:sz w:val="20"/>
                <w:szCs w:val="20"/>
              </w:rPr>
              <w:t>i</w:t>
            </w:r>
            <w:r w:rsidRPr="00A850F2">
              <w:rPr>
                <w:rFonts w:cstheme="minorHAnsi"/>
                <w:sz w:val="20"/>
                <w:szCs w:val="20"/>
              </w:rPr>
              <w:t xml:space="preserve"> predmet</w:t>
            </w:r>
          </w:p>
        </w:tc>
        <w:tc>
          <w:tcPr>
            <w:tcW w:w="477" w:type="dxa"/>
            <w:noWrap/>
            <w:vAlign w:val="bottom"/>
          </w:tcPr>
          <w:p w:rsidR="009C4549" w:rsidRPr="00A850F2" w:rsidRDefault="009C4549" w:rsidP="009C4549">
            <w:pPr>
              <w:spacing w:after="0" w:line="240" w:lineRule="auto"/>
              <w:rPr>
                <w:rFonts w:cstheme="minorHAnsi"/>
                <w:sz w:val="20"/>
                <w:szCs w:val="20"/>
              </w:rPr>
            </w:pPr>
          </w:p>
        </w:tc>
        <w:tc>
          <w:tcPr>
            <w:tcW w:w="486" w:type="dxa"/>
            <w:noWrap/>
            <w:vAlign w:val="bottom"/>
          </w:tcPr>
          <w:p w:rsidR="009C4549" w:rsidRPr="00A850F2" w:rsidRDefault="009C4549" w:rsidP="009C4549">
            <w:pPr>
              <w:spacing w:after="0" w:line="240" w:lineRule="auto"/>
              <w:rPr>
                <w:rFonts w:cstheme="minorHAnsi"/>
                <w:sz w:val="20"/>
                <w:szCs w:val="20"/>
              </w:rPr>
            </w:pPr>
          </w:p>
        </w:tc>
        <w:tc>
          <w:tcPr>
            <w:tcW w:w="518" w:type="dxa"/>
            <w:gridSpan w:val="2"/>
            <w:noWrap/>
            <w:vAlign w:val="bottom"/>
          </w:tcPr>
          <w:p w:rsidR="009C4549" w:rsidRPr="00A850F2" w:rsidRDefault="009C4549" w:rsidP="009C4549">
            <w:pPr>
              <w:spacing w:after="0" w:line="240" w:lineRule="auto"/>
              <w:rPr>
                <w:rFonts w:cstheme="minorHAnsi"/>
                <w:sz w:val="20"/>
                <w:szCs w:val="20"/>
              </w:rPr>
            </w:pPr>
          </w:p>
        </w:tc>
        <w:tc>
          <w:tcPr>
            <w:tcW w:w="443" w:type="dxa"/>
          </w:tcPr>
          <w:p w:rsidR="009C4549" w:rsidRPr="00A850F2" w:rsidRDefault="009C4549" w:rsidP="009C4549">
            <w:pPr>
              <w:spacing w:after="0" w:line="240" w:lineRule="auto"/>
              <w:rPr>
                <w:rFonts w:cstheme="minorHAnsi"/>
                <w:sz w:val="20"/>
                <w:szCs w:val="20"/>
              </w:rPr>
            </w:pPr>
          </w:p>
        </w:tc>
        <w:tc>
          <w:tcPr>
            <w:tcW w:w="567" w:type="dxa"/>
          </w:tcPr>
          <w:p w:rsidR="009C4549" w:rsidRPr="00A850F2" w:rsidRDefault="009C4549" w:rsidP="009C4549">
            <w:pPr>
              <w:spacing w:after="0" w:line="240" w:lineRule="auto"/>
              <w:rPr>
                <w:rFonts w:cstheme="minorHAnsi"/>
                <w:sz w:val="20"/>
                <w:szCs w:val="20"/>
              </w:rPr>
            </w:pPr>
          </w:p>
        </w:tc>
        <w:tc>
          <w:tcPr>
            <w:tcW w:w="993" w:type="dxa"/>
            <w:noWrap/>
            <w:vAlign w:val="bottom"/>
          </w:tcPr>
          <w:p w:rsidR="009C4549" w:rsidRPr="00A850F2" w:rsidRDefault="009C4549" w:rsidP="00247E8C">
            <w:pPr>
              <w:spacing w:after="0" w:line="240" w:lineRule="auto"/>
              <w:jc w:val="right"/>
              <w:rPr>
                <w:rFonts w:cstheme="minorHAnsi"/>
                <w:sz w:val="20"/>
                <w:szCs w:val="20"/>
              </w:rPr>
            </w:pPr>
          </w:p>
        </w:tc>
        <w:tc>
          <w:tcPr>
            <w:tcW w:w="851" w:type="dxa"/>
            <w:noWrap/>
            <w:vAlign w:val="bottom"/>
          </w:tcPr>
          <w:p w:rsidR="009C4549" w:rsidRPr="00A850F2" w:rsidRDefault="009C4549" w:rsidP="00247E8C">
            <w:pPr>
              <w:spacing w:after="0" w:line="240" w:lineRule="auto"/>
              <w:jc w:val="right"/>
              <w:rPr>
                <w:rFonts w:cstheme="minorHAnsi"/>
                <w:sz w:val="20"/>
                <w:szCs w:val="20"/>
              </w:rPr>
            </w:pPr>
            <w:r>
              <w:rPr>
                <w:rFonts w:cstheme="minorHAnsi"/>
                <w:sz w:val="20"/>
                <w:szCs w:val="20"/>
              </w:rPr>
              <w:t>450</w:t>
            </w:r>
          </w:p>
        </w:tc>
        <w:tc>
          <w:tcPr>
            <w:tcW w:w="710" w:type="dxa"/>
            <w:noWrap/>
            <w:vAlign w:val="bottom"/>
          </w:tcPr>
          <w:p w:rsidR="009C4549" w:rsidRPr="00A850F2" w:rsidRDefault="009C4549" w:rsidP="00247E8C">
            <w:pPr>
              <w:spacing w:after="0" w:line="240" w:lineRule="auto"/>
              <w:jc w:val="right"/>
              <w:rPr>
                <w:rFonts w:cstheme="minorHAnsi"/>
                <w:sz w:val="20"/>
                <w:szCs w:val="20"/>
              </w:rPr>
            </w:pPr>
            <w:r>
              <w:rPr>
                <w:rFonts w:cstheme="minorHAnsi"/>
                <w:sz w:val="20"/>
                <w:szCs w:val="20"/>
              </w:rPr>
              <w:t>15</w:t>
            </w:r>
          </w:p>
        </w:tc>
      </w:tr>
      <w:tr w:rsidR="009C4549" w:rsidRPr="00A850F2" w:rsidTr="00806265">
        <w:trPr>
          <w:trHeight w:val="255"/>
        </w:trPr>
        <w:tc>
          <w:tcPr>
            <w:tcW w:w="1980" w:type="dxa"/>
            <w:noWrap/>
            <w:vAlign w:val="bottom"/>
          </w:tcPr>
          <w:p w:rsidR="009C4549" w:rsidRPr="00A850F2" w:rsidRDefault="009C4549" w:rsidP="009C4549">
            <w:pPr>
              <w:spacing w:after="0" w:line="240" w:lineRule="auto"/>
              <w:rPr>
                <w:rFonts w:cstheme="minorHAnsi"/>
                <w:sz w:val="20"/>
                <w:szCs w:val="20"/>
              </w:rPr>
            </w:pPr>
            <w:r w:rsidRPr="009C4549">
              <w:rPr>
                <w:rFonts w:cstheme="minorHAnsi"/>
                <w:sz w:val="20"/>
                <w:szCs w:val="20"/>
              </w:rPr>
              <w:t>Predstavitev teme doktorske disertacije</w:t>
            </w:r>
          </w:p>
        </w:tc>
        <w:tc>
          <w:tcPr>
            <w:tcW w:w="2329" w:type="dxa"/>
            <w:noWrap/>
            <w:vAlign w:val="bottom"/>
          </w:tcPr>
          <w:p w:rsidR="009C4549" w:rsidRPr="00A850F2" w:rsidRDefault="009C4549" w:rsidP="009C4549">
            <w:pPr>
              <w:spacing w:after="0" w:line="240" w:lineRule="auto"/>
              <w:rPr>
                <w:rFonts w:cstheme="minorHAnsi"/>
                <w:sz w:val="20"/>
                <w:szCs w:val="20"/>
              </w:rPr>
            </w:pPr>
          </w:p>
        </w:tc>
        <w:tc>
          <w:tcPr>
            <w:tcW w:w="477" w:type="dxa"/>
            <w:noWrap/>
            <w:vAlign w:val="bottom"/>
          </w:tcPr>
          <w:p w:rsidR="009C4549" w:rsidRPr="00A850F2" w:rsidRDefault="009C4549" w:rsidP="009C4549">
            <w:pPr>
              <w:spacing w:after="0" w:line="240" w:lineRule="auto"/>
              <w:rPr>
                <w:rFonts w:cstheme="minorHAnsi"/>
                <w:sz w:val="20"/>
                <w:szCs w:val="20"/>
              </w:rPr>
            </w:pPr>
          </w:p>
        </w:tc>
        <w:tc>
          <w:tcPr>
            <w:tcW w:w="486" w:type="dxa"/>
            <w:noWrap/>
            <w:vAlign w:val="bottom"/>
          </w:tcPr>
          <w:p w:rsidR="009C4549" w:rsidRPr="00A850F2" w:rsidRDefault="009C4549" w:rsidP="009C4549">
            <w:pPr>
              <w:spacing w:after="0" w:line="240" w:lineRule="auto"/>
              <w:rPr>
                <w:rFonts w:cstheme="minorHAnsi"/>
                <w:sz w:val="20"/>
                <w:szCs w:val="20"/>
              </w:rPr>
            </w:pPr>
          </w:p>
        </w:tc>
        <w:tc>
          <w:tcPr>
            <w:tcW w:w="518" w:type="dxa"/>
            <w:gridSpan w:val="2"/>
            <w:noWrap/>
            <w:vAlign w:val="bottom"/>
          </w:tcPr>
          <w:p w:rsidR="009C4549" w:rsidRPr="00A850F2" w:rsidRDefault="009C4549" w:rsidP="009C4549">
            <w:pPr>
              <w:spacing w:after="0" w:line="240" w:lineRule="auto"/>
              <w:rPr>
                <w:rFonts w:cstheme="minorHAnsi"/>
                <w:sz w:val="20"/>
                <w:szCs w:val="20"/>
              </w:rPr>
            </w:pPr>
          </w:p>
        </w:tc>
        <w:tc>
          <w:tcPr>
            <w:tcW w:w="443" w:type="dxa"/>
          </w:tcPr>
          <w:p w:rsidR="009C4549" w:rsidRPr="00A850F2" w:rsidRDefault="009C4549" w:rsidP="009C4549">
            <w:pPr>
              <w:spacing w:after="0" w:line="240" w:lineRule="auto"/>
              <w:rPr>
                <w:rFonts w:cstheme="minorHAnsi"/>
                <w:sz w:val="20"/>
                <w:szCs w:val="20"/>
              </w:rPr>
            </w:pPr>
          </w:p>
        </w:tc>
        <w:tc>
          <w:tcPr>
            <w:tcW w:w="567" w:type="dxa"/>
          </w:tcPr>
          <w:p w:rsidR="009C4549" w:rsidRPr="00A850F2" w:rsidRDefault="009C4549" w:rsidP="009C4549">
            <w:pPr>
              <w:spacing w:after="0" w:line="240" w:lineRule="auto"/>
              <w:rPr>
                <w:rFonts w:cstheme="minorHAnsi"/>
                <w:sz w:val="20"/>
                <w:szCs w:val="20"/>
              </w:rPr>
            </w:pPr>
          </w:p>
        </w:tc>
        <w:tc>
          <w:tcPr>
            <w:tcW w:w="993" w:type="dxa"/>
            <w:noWrap/>
            <w:vAlign w:val="bottom"/>
          </w:tcPr>
          <w:p w:rsidR="009C4549" w:rsidRPr="00A850F2" w:rsidRDefault="009C4549" w:rsidP="00247E8C">
            <w:pPr>
              <w:spacing w:after="0" w:line="240" w:lineRule="auto"/>
              <w:jc w:val="right"/>
              <w:rPr>
                <w:rFonts w:cstheme="minorHAnsi"/>
                <w:sz w:val="20"/>
                <w:szCs w:val="20"/>
              </w:rPr>
            </w:pPr>
          </w:p>
        </w:tc>
        <w:tc>
          <w:tcPr>
            <w:tcW w:w="851" w:type="dxa"/>
            <w:noWrap/>
            <w:vAlign w:val="bottom"/>
          </w:tcPr>
          <w:p w:rsidR="009C4549" w:rsidRPr="00A850F2" w:rsidRDefault="009C4549" w:rsidP="00247E8C">
            <w:pPr>
              <w:spacing w:after="0" w:line="240" w:lineRule="auto"/>
              <w:jc w:val="right"/>
              <w:rPr>
                <w:rFonts w:cstheme="minorHAnsi"/>
                <w:sz w:val="20"/>
                <w:szCs w:val="20"/>
              </w:rPr>
            </w:pPr>
            <w:r>
              <w:rPr>
                <w:rFonts w:cstheme="minorHAnsi"/>
                <w:sz w:val="20"/>
                <w:szCs w:val="20"/>
              </w:rPr>
              <w:t>15</w:t>
            </w:r>
            <w:r w:rsidRPr="00A850F2">
              <w:rPr>
                <w:rFonts w:cstheme="minorHAnsi"/>
                <w:sz w:val="20"/>
                <w:szCs w:val="20"/>
              </w:rPr>
              <w:t>0</w:t>
            </w:r>
          </w:p>
        </w:tc>
        <w:tc>
          <w:tcPr>
            <w:tcW w:w="710" w:type="dxa"/>
            <w:noWrap/>
            <w:vAlign w:val="bottom"/>
          </w:tcPr>
          <w:p w:rsidR="009C4549" w:rsidRPr="00A850F2" w:rsidRDefault="009C4549" w:rsidP="00247E8C">
            <w:pPr>
              <w:spacing w:after="0" w:line="240" w:lineRule="auto"/>
              <w:jc w:val="right"/>
              <w:rPr>
                <w:rFonts w:cstheme="minorHAnsi"/>
                <w:sz w:val="20"/>
                <w:szCs w:val="20"/>
              </w:rPr>
            </w:pPr>
            <w:r>
              <w:rPr>
                <w:rFonts w:cstheme="minorHAnsi"/>
                <w:sz w:val="20"/>
                <w:szCs w:val="20"/>
              </w:rPr>
              <w:t>5</w:t>
            </w:r>
          </w:p>
        </w:tc>
      </w:tr>
      <w:tr w:rsidR="009C4549" w:rsidRPr="00A850F2" w:rsidTr="00806265">
        <w:trPr>
          <w:trHeight w:val="255"/>
        </w:trPr>
        <w:tc>
          <w:tcPr>
            <w:tcW w:w="1980" w:type="dxa"/>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Individualno raziskovalno delo</w:t>
            </w:r>
          </w:p>
        </w:tc>
        <w:tc>
          <w:tcPr>
            <w:tcW w:w="2329" w:type="dxa"/>
            <w:noWrap/>
            <w:vAlign w:val="bottom"/>
          </w:tcPr>
          <w:p w:rsidR="009C4549" w:rsidRPr="00A850F2" w:rsidRDefault="00806265" w:rsidP="009C4549">
            <w:pPr>
              <w:spacing w:after="0" w:line="240" w:lineRule="auto"/>
              <w:rPr>
                <w:rFonts w:cstheme="minorHAnsi"/>
                <w:sz w:val="20"/>
                <w:szCs w:val="20"/>
              </w:rPr>
            </w:pPr>
            <w:r>
              <w:rPr>
                <w:rFonts w:cstheme="minorHAnsi"/>
                <w:sz w:val="20"/>
                <w:szCs w:val="20"/>
              </w:rPr>
              <w:t>m</w:t>
            </w:r>
            <w:r w:rsidR="009C4549" w:rsidRPr="00A850F2">
              <w:rPr>
                <w:rFonts w:cstheme="minorHAnsi"/>
                <w:sz w:val="20"/>
                <w:szCs w:val="20"/>
              </w:rPr>
              <w:t>entor</w:t>
            </w:r>
          </w:p>
        </w:tc>
        <w:tc>
          <w:tcPr>
            <w:tcW w:w="477" w:type="dxa"/>
            <w:noWrap/>
            <w:vAlign w:val="bottom"/>
          </w:tcPr>
          <w:p w:rsidR="009C4549" w:rsidRPr="00A850F2" w:rsidRDefault="009C4549" w:rsidP="009C4549">
            <w:pPr>
              <w:spacing w:after="0" w:line="240" w:lineRule="auto"/>
              <w:rPr>
                <w:rFonts w:cstheme="minorHAnsi"/>
                <w:sz w:val="20"/>
                <w:szCs w:val="20"/>
              </w:rPr>
            </w:pPr>
          </w:p>
        </w:tc>
        <w:tc>
          <w:tcPr>
            <w:tcW w:w="486" w:type="dxa"/>
            <w:noWrap/>
            <w:vAlign w:val="bottom"/>
          </w:tcPr>
          <w:p w:rsidR="009C4549" w:rsidRPr="00A850F2" w:rsidRDefault="009C4549" w:rsidP="009C4549">
            <w:pPr>
              <w:spacing w:after="0" w:line="240" w:lineRule="auto"/>
              <w:rPr>
                <w:rFonts w:cstheme="minorHAnsi"/>
                <w:sz w:val="20"/>
                <w:szCs w:val="20"/>
              </w:rPr>
            </w:pPr>
          </w:p>
        </w:tc>
        <w:tc>
          <w:tcPr>
            <w:tcW w:w="518" w:type="dxa"/>
            <w:gridSpan w:val="2"/>
            <w:noWrap/>
            <w:vAlign w:val="bottom"/>
          </w:tcPr>
          <w:p w:rsidR="009C4549" w:rsidRPr="00A850F2" w:rsidRDefault="009C4549" w:rsidP="009C4549">
            <w:pPr>
              <w:spacing w:after="0" w:line="240" w:lineRule="auto"/>
              <w:rPr>
                <w:rFonts w:cstheme="minorHAnsi"/>
                <w:sz w:val="20"/>
                <w:szCs w:val="20"/>
              </w:rPr>
            </w:pPr>
          </w:p>
        </w:tc>
        <w:tc>
          <w:tcPr>
            <w:tcW w:w="443" w:type="dxa"/>
          </w:tcPr>
          <w:p w:rsidR="009C4549" w:rsidRPr="00A850F2" w:rsidRDefault="009C4549" w:rsidP="009C4549">
            <w:pPr>
              <w:spacing w:after="0" w:line="240" w:lineRule="auto"/>
              <w:rPr>
                <w:rFonts w:cstheme="minorHAnsi"/>
                <w:sz w:val="20"/>
                <w:szCs w:val="20"/>
              </w:rPr>
            </w:pPr>
          </w:p>
        </w:tc>
        <w:tc>
          <w:tcPr>
            <w:tcW w:w="567" w:type="dxa"/>
          </w:tcPr>
          <w:p w:rsidR="009C4549" w:rsidRPr="00A850F2" w:rsidRDefault="009C4549" w:rsidP="009C4549">
            <w:pPr>
              <w:spacing w:after="0" w:line="240" w:lineRule="auto"/>
              <w:rPr>
                <w:rFonts w:cstheme="minorHAnsi"/>
                <w:sz w:val="20"/>
                <w:szCs w:val="20"/>
              </w:rPr>
            </w:pPr>
          </w:p>
        </w:tc>
        <w:tc>
          <w:tcPr>
            <w:tcW w:w="993" w:type="dxa"/>
            <w:noWrap/>
            <w:vAlign w:val="bottom"/>
          </w:tcPr>
          <w:p w:rsidR="009C4549" w:rsidRPr="00A850F2" w:rsidRDefault="009C4549" w:rsidP="00247E8C">
            <w:pPr>
              <w:spacing w:after="0" w:line="240" w:lineRule="auto"/>
              <w:jc w:val="right"/>
              <w:rPr>
                <w:rFonts w:cstheme="minorHAnsi"/>
                <w:sz w:val="20"/>
                <w:szCs w:val="20"/>
              </w:rPr>
            </w:pPr>
          </w:p>
        </w:tc>
        <w:tc>
          <w:tcPr>
            <w:tcW w:w="851" w:type="dxa"/>
            <w:noWrap/>
            <w:vAlign w:val="bottom"/>
          </w:tcPr>
          <w:p w:rsidR="009C4549" w:rsidRPr="00A850F2" w:rsidRDefault="009C4549" w:rsidP="00247E8C">
            <w:pPr>
              <w:spacing w:after="0" w:line="240" w:lineRule="auto"/>
              <w:jc w:val="right"/>
              <w:rPr>
                <w:rFonts w:cstheme="minorHAnsi"/>
                <w:sz w:val="20"/>
                <w:szCs w:val="20"/>
              </w:rPr>
            </w:pPr>
            <w:r>
              <w:rPr>
                <w:rFonts w:cstheme="minorHAnsi"/>
                <w:sz w:val="20"/>
                <w:szCs w:val="20"/>
              </w:rPr>
              <w:t>12</w:t>
            </w:r>
            <w:r w:rsidRPr="00A850F2">
              <w:rPr>
                <w:rFonts w:cstheme="minorHAnsi"/>
                <w:sz w:val="20"/>
                <w:szCs w:val="20"/>
              </w:rPr>
              <w:t>00</w:t>
            </w:r>
          </w:p>
        </w:tc>
        <w:tc>
          <w:tcPr>
            <w:tcW w:w="710" w:type="dxa"/>
            <w:noWrap/>
            <w:vAlign w:val="bottom"/>
          </w:tcPr>
          <w:p w:rsidR="009C4549" w:rsidRPr="00A850F2" w:rsidRDefault="009C4549" w:rsidP="00247E8C">
            <w:pPr>
              <w:spacing w:after="0" w:line="240" w:lineRule="auto"/>
              <w:jc w:val="right"/>
              <w:rPr>
                <w:rFonts w:cstheme="minorHAnsi"/>
                <w:sz w:val="20"/>
                <w:szCs w:val="20"/>
              </w:rPr>
            </w:pPr>
            <w:r>
              <w:rPr>
                <w:rFonts w:cstheme="minorHAnsi"/>
                <w:sz w:val="20"/>
                <w:szCs w:val="20"/>
              </w:rPr>
              <w:t>40</w:t>
            </w:r>
          </w:p>
        </w:tc>
      </w:tr>
      <w:tr w:rsidR="009C4549" w:rsidRPr="00A850F2" w:rsidTr="00806265">
        <w:tc>
          <w:tcPr>
            <w:tcW w:w="4309" w:type="dxa"/>
            <w:gridSpan w:val="2"/>
            <w:tcBorders>
              <w:bottom w:val="single" w:sz="4" w:space="0" w:color="auto"/>
            </w:tcBorders>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SKUPAJ</w:t>
            </w:r>
          </w:p>
        </w:tc>
        <w:tc>
          <w:tcPr>
            <w:tcW w:w="477" w:type="dxa"/>
            <w:tcBorders>
              <w:bottom w:val="single" w:sz="4" w:space="0" w:color="auto"/>
            </w:tcBorders>
            <w:noWrap/>
            <w:vAlign w:val="bottom"/>
          </w:tcPr>
          <w:p w:rsidR="009C4549" w:rsidRPr="00A850F2" w:rsidRDefault="009C4549" w:rsidP="009C4549">
            <w:pPr>
              <w:spacing w:after="0" w:line="240" w:lineRule="auto"/>
              <w:rPr>
                <w:rFonts w:cstheme="minorHAnsi"/>
                <w:sz w:val="20"/>
                <w:szCs w:val="20"/>
              </w:rPr>
            </w:pPr>
          </w:p>
        </w:tc>
        <w:tc>
          <w:tcPr>
            <w:tcW w:w="486" w:type="dxa"/>
            <w:tcBorders>
              <w:bottom w:val="single" w:sz="4" w:space="0" w:color="auto"/>
            </w:tcBorders>
            <w:noWrap/>
            <w:vAlign w:val="bottom"/>
          </w:tcPr>
          <w:p w:rsidR="009C4549" w:rsidRPr="00A850F2" w:rsidRDefault="009C4549" w:rsidP="009C4549">
            <w:pPr>
              <w:spacing w:after="0" w:line="240" w:lineRule="auto"/>
              <w:rPr>
                <w:rFonts w:cstheme="minorHAnsi"/>
                <w:sz w:val="20"/>
                <w:szCs w:val="20"/>
              </w:rPr>
            </w:pPr>
          </w:p>
        </w:tc>
        <w:tc>
          <w:tcPr>
            <w:tcW w:w="518" w:type="dxa"/>
            <w:gridSpan w:val="2"/>
            <w:tcBorders>
              <w:bottom w:val="single" w:sz="4" w:space="0" w:color="auto"/>
            </w:tcBorders>
            <w:noWrap/>
            <w:vAlign w:val="bottom"/>
          </w:tcPr>
          <w:p w:rsidR="009C4549" w:rsidRPr="00A850F2" w:rsidRDefault="009C4549" w:rsidP="009C4549">
            <w:pPr>
              <w:spacing w:after="0" w:line="240" w:lineRule="auto"/>
              <w:rPr>
                <w:rFonts w:cstheme="minorHAnsi"/>
                <w:sz w:val="20"/>
                <w:szCs w:val="20"/>
              </w:rPr>
            </w:pPr>
          </w:p>
        </w:tc>
        <w:tc>
          <w:tcPr>
            <w:tcW w:w="443" w:type="dxa"/>
            <w:tcBorders>
              <w:bottom w:val="single" w:sz="4" w:space="0" w:color="auto"/>
            </w:tcBorders>
          </w:tcPr>
          <w:p w:rsidR="009C4549" w:rsidRPr="00A850F2" w:rsidRDefault="009C4549" w:rsidP="009C4549">
            <w:pPr>
              <w:spacing w:after="0" w:line="240" w:lineRule="auto"/>
              <w:rPr>
                <w:rFonts w:cstheme="minorHAnsi"/>
                <w:sz w:val="20"/>
                <w:szCs w:val="20"/>
              </w:rPr>
            </w:pPr>
          </w:p>
        </w:tc>
        <w:tc>
          <w:tcPr>
            <w:tcW w:w="567" w:type="dxa"/>
            <w:tcBorders>
              <w:bottom w:val="single" w:sz="4" w:space="0" w:color="auto"/>
            </w:tcBorders>
          </w:tcPr>
          <w:p w:rsidR="009C4549" w:rsidRPr="00A850F2" w:rsidRDefault="009C4549" w:rsidP="009C4549">
            <w:pPr>
              <w:spacing w:after="0" w:line="240" w:lineRule="auto"/>
              <w:rPr>
                <w:rFonts w:cstheme="minorHAnsi"/>
                <w:sz w:val="20"/>
                <w:szCs w:val="20"/>
              </w:rPr>
            </w:pPr>
          </w:p>
        </w:tc>
        <w:tc>
          <w:tcPr>
            <w:tcW w:w="993" w:type="dxa"/>
            <w:tcBorders>
              <w:bottom w:val="single" w:sz="4" w:space="0" w:color="auto"/>
            </w:tcBorders>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1800</w:t>
            </w:r>
          </w:p>
        </w:tc>
        <w:tc>
          <w:tcPr>
            <w:tcW w:w="851" w:type="dxa"/>
            <w:tcBorders>
              <w:bottom w:val="single" w:sz="4" w:space="0" w:color="auto"/>
            </w:tcBorders>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1800</w:t>
            </w:r>
          </w:p>
        </w:tc>
        <w:tc>
          <w:tcPr>
            <w:tcW w:w="710" w:type="dxa"/>
            <w:tcBorders>
              <w:bottom w:val="single" w:sz="4" w:space="0" w:color="auto"/>
            </w:tcBorders>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60</w:t>
            </w:r>
          </w:p>
        </w:tc>
      </w:tr>
      <w:tr w:rsidR="009C4549" w:rsidRPr="00A850F2" w:rsidTr="00806265">
        <w:tc>
          <w:tcPr>
            <w:tcW w:w="4309" w:type="dxa"/>
            <w:gridSpan w:val="2"/>
            <w:tcBorders>
              <w:top w:val="single" w:sz="4" w:space="0" w:color="auto"/>
            </w:tcBorders>
            <w:shd w:val="clear" w:color="auto" w:fill="FFFFFF"/>
            <w:noWrap/>
            <w:vAlign w:val="bottom"/>
          </w:tcPr>
          <w:p w:rsidR="009C4549" w:rsidRPr="00A850F2" w:rsidRDefault="009C4549" w:rsidP="009C4549">
            <w:pPr>
              <w:spacing w:after="0" w:line="240" w:lineRule="auto"/>
              <w:rPr>
                <w:rFonts w:cstheme="minorHAnsi"/>
                <w:sz w:val="20"/>
                <w:szCs w:val="20"/>
              </w:rPr>
            </w:pPr>
            <w:r w:rsidRPr="00A850F2">
              <w:rPr>
                <w:rFonts w:cstheme="minorHAnsi"/>
                <w:sz w:val="20"/>
                <w:szCs w:val="20"/>
              </w:rPr>
              <w:t>DELEŽ</w:t>
            </w:r>
          </w:p>
        </w:tc>
        <w:tc>
          <w:tcPr>
            <w:tcW w:w="5045" w:type="dxa"/>
            <w:gridSpan w:val="9"/>
            <w:tcBorders>
              <w:top w:val="single" w:sz="4" w:space="0" w:color="auto"/>
            </w:tcBorders>
            <w:shd w:val="clear" w:color="auto" w:fill="FFFFFF"/>
            <w:noWrap/>
            <w:vAlign w:val="bottom"/>
          </w:tcPr>
          <w:p w:rsidR="009C4549" w:rsidRPr="00A850F2" w:rsidRDefault="009C4549" w:rsidP="00247E8C">
            <w:pPr>
              <w:spacing w:after="0" w:line="240" w:lineRule="auto"/>
              <w:jc w:val="right"/>
              <w:rPr>
                <w:rFonts w:cstheme="minorHAnsi"/>
                <w:sz w:val="20"/>
                <w:szCs w:val="20"/>
                <w:highlight w:val="yellow"/>
              </w:rPr>
            </w:pPr>
            <w:r w:rsidRPr="00A850F2">
              <w:rPr>
                <w:rFonts w:cstheme="minorHAnsi"/>
                <w:sz w:val="20"/>
                <w:szCs w:val="20"/>
              </w:rPr>
              <w:t>25 %</w:t>
            </w:r>
          </w:p>
        </w:tc>
      </w:tr>
    </w:tbl>
    <w:p w:rsidR="009C4549" w:rsidRPr="0045608A" w:rsidRDefault="009C4549" w:rsidP="009C4549">
      <w:pPr>
        <w:rPr>
          <w:rFonts w:cstheme="minorHAnsi"/>
          <w:sz w:val="20"/>
          <w:szCs w:val="20"/>
        </w:rPr>
      </w:pPr>
    </w:p>
    <w:tbl>
      <w:tblPr>
        <w:tblW w:w="5161" w:type="pct"/>
        <w:tblLayout w:type="fixed"/>
        <w:tblCellMar>
          <w:left w:w="70" w:type="dxa"/>
          <w:right w:w="70" w:type="dxa"/>
        </w:tblCellMar>
        <w:tblLook w:val="00A0" w:firstRow="1" w:lastRow="0" w:firstColumn="1" w:lastColumn="0" w:noHBand="0" w:noVBand="0"/>
      </w:tblPr>
      <w:tblGrid>
        <w:gridCol w:w="2410"/>
        <w:gridCol w:w="1903"/>
        <w:gridCol w:w="478"/>
        <w:gridCol w:w="487"/>
        <w:gridCol w:w="370"/>
        <w:gridCol w:w="148"/>
        <w:gridCol w:w="443"/>
        <w:gridCol w:w="568"/>
        <w:gridCol w:w="994"/>
        <w:gridCol w:w="852"/>
        <w:gridCol w:w="711"/>
      </w:tblGrid>
      <w:tr w:rsidR="009C4549" w:rsidRPr="00A850F2" w:rsidTr="0045608A">
        <w:trPr>
          <w:trHeight w:val="397"/>
        </w:trPr>
        <w:tc>
          <w:tcPr>
            <w:tcW w:w="9364" w:type="dxa"/>
            <w:gridSpan w:val="11"/>
            <w:shd w:val="clear" w:color="auto" w:fill="000000" w:themeFill="text1"/>
            <w:vAlign w:val="bottom"/>
          </w:tcPr>
          <w:p w:rsidR="009C4549" w:rsidRPr="00A850F2" w:rsidRDefault="009C4549" w:rsidP="000C69EC">
            <w:pPr>
              <w:spacing w:before="160" w:after="0" w:line="240" w:lineRule="auto"/>
              <w:rPr>
                <w:rFonts w:cstheme="minorHAnsi"/>
                <w:b/>
                <w:sz w:val="20"/>
                <w:szCs w:val="20"/>
              </w:rPr>
            </w:pPr>
            <w:r>
              <w:rPr>
                <w:rFonts w:cstheme="minorHAnsi"/>
                <w:b/>
                <w:sz w:val="20"/>
                <w:szCs w:val="20"/>
              </w:rPr>
              <w:t>3</w:t>
            </w:r>
            <w:r w:rsidRPr="00A850F2">
              <w:rPr>
                <w:rFonts w:cstheme="minorHAnsi"/>
                <w:b/>
                <w:sz w:val="20"/>
                <w:szCs w:val="20"/>
              </w:rPr>
              <w:t>. letnik</w:t>
            </w:r>
          </w:p>
        </w:tc>
      </w:tr>
      <w:tr w:rsidR="009C4549" w:rsidRPr="00A850F2" w:rsidTr="0045608A">
        <w:trPr>
          <w:trHeight w:val="397"/>
        </w:trPr>
        <w:tc>
          <w:tcPr>
            <w:tcW w:w="2410" w:type="dxa"/>
            <w:vMerge w:val="restart"/>
            <w:shd w:val="clear" w:color="auto" w:fill="767171" w:themeFill="background2" w:themeFillShade="80"/>
            <w:vAlign w:val="bottom"/>
          </w:tcPr>
          <w:p w:rsidR="009C4549" w:rsidRPr="009C4549" w:rsidRDefault="009C4549"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Učna enota</w:t>
            </w:r>
          </w:p>
        </w:tc>
        <w:tc>
          <w:tcPr>
            <w:tcW w:w="1903" w:type="dxa"/>
            <w:vMerge w:val="restart"/>
            <w:shd w:val="clear" w:color="auto" w:fill="767171" w:themeFill="background2" w:themeFillShade="80"/>
            <w:noWrap/>
            <w:vAlign w:val="bottom"/>
          </w:tcPr>
          <w:p w:rsidR="009C4549" w:rsidRPr="009C4549" w:rsidRDefault="009C4549"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335" w:type="dxa"/>
            <w:gridSpan w:val="3"/>
            <w:shd w:val="clear" w:color="auto" w:fill="767171" w:themeFill="background2" w:themeFillShade="80"/>
            <w:vAlign w:val="bottom"/>
          </w:tcPr>
          <w:p w:rsidR="009C4549" w:rsidRPr="009C4549" w:rsidRDefault="009C4549"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Kontaktne ure</w:t>
            </w:r>
          </w:p>
        </w:tc>
        <w:tc>
          <w:tcPr>
            <w:tcW w:w="1159" w:type="dxa"/>
            <w:gridSpan w:val="3"/>
            <w:shd w:val="clear" w:color="auto" w:fill="767171" w:themeFill="background2" w:themeFillShade="80"/>
            <w:noWrap/>
            <w:vAlign w:val="bottom"/>
          </w:tcPr>
          <w:p w:rsidR="009C4549" w:rsidRPr="009C4549" w:rsidRDefault="009C4549" w:rsidP="007E479B">
            <w:pPr>
              <w:spacing w:after="0" w:line="240" w:lineRule="auto"/>
              <w:rPr>
                <w:rFonts w:cstheme="minorHAnsi"/>
                <w:color w:val="FFFFFF" w:themeColor="background1"/>
                <w:sz w:val="20"/>
                <w:szCs w:val="20"/>
              </w:rPr>
            </w:pPr>
          </w:p>
        </w:tc>
        <w:tc>
          <w:tcPr>
            <w:tcW w:w="994" w:type="dxa"/>
            <w:vMerge w:val="restart"/>
            <w:shd w:val="clear" w:color="auto" w:fill="767171" w:themeFill="background2" w:themeFillShade="80"/>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2" w:type="dxa"/>
            <w:vMerge w:val="restart"/>
            <w:shd w:val="clear" w:color="auto" w:fill="767171" w:themeFill="background2" w:themeFillShade="80"/>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Ure skupaj</w:t>
            </w:r>
          </w:p>
        </w:tc>
        <w:tc>
          <w:tcPr>
            <w:tcW w:w="711" w:type="dxa"/>
            <w:vMerge w:val="restart"/>
            <w:shd w:val="clear" w:color="auto" w:fill="767171" w:themeFill="background2" w:themeFillShade="80"/>
            <w:noWrap/>
            <w:vAlign w:val="bottom"/>
          </w:tcPr>
          <w:p w:rsidR="009C4549" w:rsidRPr="009C4549" w:rsidRDefault="009C4549"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ECTS</w:t>
            </w:r>
          </w:p>
        </w:tc>
      </w:tr>
      <w:tr w:rsidR="009C4549" w:rsidRPr="00A850F2" w:rsidTr="0045608A">
        <w:trPr>
          <w:trHeight w:val="346"/>
        </w:trPr>
        <w:tc>
          <w:tcPr>
            <w:tcW w:w="2410" w:type="dxa"/>
            <w:vMerge/>
            <w:vAlign w:val="center"/>
          </w:tcPr>
          <w:p w:rsidR="009C4549" w:rsidRPr="00A850F2" w:rsidRDefault="009C4549" w:rsidP="007E479B">
            <w:pPr>
              <w:spacing w:after="0" w:line="240" w:lineRule="auto"/>
              <w:rPr>
                <w:rFonts w:cstheme="minorHAnsi"/>
                <w:sz w:val="20"/>
                <w:szCs w:val="20"/>
              </w:rPr>
            </w:pPr>
          </w:p>
        </w:tc>
        <w:tc>
          <w:tcPr>
            <w:tcW w:w="1903" w:type="dxa"/>
            <w:vMerge/>
            <w:vAlign w:val="center"/>
          </w:tcPr>
          <w:p w:rsidR="009C4549" w:rsidRPr="00A850F2" w:rsidRDefault="009C4549" w:rsidP="007E479B">
            <w:pPr>
              <w:spacing w:after="0" w:line="240" w:lineRule="auto"/>
              <w:rPr>
                <w:rFonts w:cstheme="minorHAnsi"/>
                <w:sz w:val="20"/>
                <w:szCs w:val="20"/>
              </w:rPr>
            </w:pPr>
          </w:p>
        </w:tc>
        <w:tc>
          <w:tcPr>
            <w:tcW w:w="478" w:type="dxa"/>
            <w:shd w:val="clear" w:color="auto" w:fill="D0CECE" w:themeFill="background2" w:themeFillShade="E6"/>
            <w:noWrap/>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P</w:t>
            </w:r>
          </w:p>
        </w:tc>
        <w:tc>
          <w:tcPr>
            <w:tcW w:w="487" w:type="dxa"/>
            <w:shd w:val="clear" w:color="auto" w:fill="D0CECE" w:themeFill="background2" w:themeFillShade="E6"/>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S</w:t>
            </w:r>
          </w:p>
        </w:tc>
        <w:tc>
          <w:tcPr>
            <w:tcW w:w="518" w:type="dxa"/>
            <w:gridSpan w:val="2"/>
            <w:shd w:val="clear" w:color="auto" w:fill="D0CECE" w:themeFill="background2" w:themeFillShade="E6"/>
            <w:noWrap/>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V</w:t>
            </w:r>
          </w:p>
        </w:tc>
        <w:tc>
          <w:tcPr>
            <w:tcW w:w="443" w:type="dxa"/>
            <w:shd w:val="clear" w:color="auto" w:fill="D0CECE" w:themeFill="background2" w:themeFillShade="E6"/>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K</w:t>
            </w:r>
            <w:r>
              <w:rPr>
                <w:rFonts w:ascii="Calibri" w:eastAsia="Calibri" w:hAnsi="Calibri" w:cs="Calibri"/>
                <w:sz w:val="20"/>
                <w:szCs w:val="20"/>
              </w:rPr>
              <w:t>V</w:t>
            </w:r>
          </w:p>
        </w:tc>
        <w:tc>
          <w:tcPr>
            <w:tcW w:w="568" w:type="dxa"/>
            <w:shd w:val="clear" w:color="auto" w:fill="D0CECE" w:themeFill="background2" w:themeFillShade="E6"/>
            <w:vAlign w:val="bottom"/>
          </w:tcPr>
          <w:p w:rsidR="009C4549" w:rsidRPr="00324890" w:rsidRDefault="009C4549"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D</w:t>
            </w:r>
            <w:r>
              <w:rPr>
                <w:rFonts w:ascii="Calibri" w:eastAsia="Calibri" w:hAnsi="Calibri" w:cs="Calibri"/>
                <w:sz w:val="20"/>
                <w:szCs w:val="20"/>
              </w:rPr>
              <w:t>OŠ</w:t>
            </w:r>
          </w:p>
        </w:tc>
        <w:tc>
          <w:tcPr>
            <w:tcW w:w="994" w:type="dxa"/>
            <w:vMerge/>
            <w:vAlign w:val="center"/>
          </w:tcPr>
          <w:p w:rsidR="009C4549" w:rsidRPr="00A850F2" w:rsidRDefault="009C4549" w:rsidP="00247E8C">
            <w:pPr>
              <w:spacing w:after="0" w:line="240" w:lineRule="auto"/>
              <w:jc w:val="right"/>
              <w:rPr>
                <w:rFonts w:cstheme="minorHAnsi"/>
                <w:sz w:val="20"/>
                <w:szCs w:val="20"/>
              </w:rPr>
            </w:pPr>
          </w:p>
        </w:tc>
        <w:tc>
          <w:tcPr>
            <w:tcW w:w="852" w:type="dxa"/>
            <w:vMerge/>
            <w:vAlign w:val="center"/>
          </w:tcPr>
          <w:p w:rsidR="009C4549" w:rsidRPr="00A850F2" w:rsidRDefault="009C4549" w:rsidP="00247E8C">
            <w:pPr>
              <w:spacing w:after="0" w:line="240" w:lineRule="auto"/>
              <w:jc w:val="right"/>
              <w:rPr>
                <w:rFonts w:cstheme="minorHAnsi"/>
                <w:sz w:val="20"/>
                <w:szCs w:val="20"/>
              </w:rPr>
            </w:pPr>
          </w:p>
        </w:tc>
        <w:tc>
          <w:tcPr>
            <w:tcW w:w="711" w:type="dxa"/>
            <w:vMerge/>
            <w:vAlign w:val="center"/>
          </w:tcPr>
          <w:p w:rsidR="009C4549" w:rsidRPr="00A850F2" w:rsidRDefault="009C4549" w:rsidP="00247E8C">
            <w:pPr>
              <w:spacing w:after="0" w:line="240" w:lineRule="auto"/>
              <w:jc w:val="right"/>
              <w:rPr>
                <w:rFonts w:cstheme="minorHAnsi"/>
                <w:sz w:val="20"/>
                <w:szCs w:val="20"/>
              </w:rPr>
            </w:pPr>
          </w:p>
        </w:tc>
      </w:tr>
      <w:tr w:rsidR="009C4549" w:rsidRPr="00A850F2" w:rsidTr="0045608A">
        <w:trPr>
          <w:trHeight w:val="255"/>
        </w:trPr>
        <w:tc>
          <w:tcPr>
            <w:tcW w:w="2410" w:type="dxa"/>
            <w:noWrap/>
            <w:vAlign w:val="bottom"/>
          </w:tcPr>
          <w:p w:rsidR="009C4549" w:rsidRPr="00A850F2" w:rsidRDefault="009C4549" w:rsidP="007E479B">
            <w:pPr>
              <w:spacing w:after="0" w:line="240" w:lineRule="auto"/>
              <w:rPr>
                <w:rFonts w:cstheme="minorHAnsi"/>
                <w:sz w:val="20"/>
                <w:szCs w:val="20"/>
              </w:rPr>
            </w:pPr>
            <w:r w:rsidRPr="00A850F2">
              <w:rPr>
                <w:rFonts w:cstheme="minorHAnsi"/>
                <w:sz w:val="20"/>
                <w:szCs w:val="20"/>
              </w:rPr>
              <w:t>Individualno raziskovalno delo</w:t>
            </w:r>
          </w:p>
        </w:tc>
        <w:tc>
          <w:tcPr>
            <w:tcW w:w="1903" w:type="dxa"/>
            <w:noWrap/>
            <w:vAlign w:val="bottom"/>
          </w:tcPr>
          <w:p w:rsidR="009C4549" w:rsidRPr="00A850F2" w:rsidRDefault="00806265" w:rsidP="007E479B">
            <w:pPr>
              <w:spacing w:after="0" w:line="240" w:lineRule="auto"/>
              <w:rPr>
                <w:rFonts w:cstheme="minorHAnsi"/>
                <w:sz w:val="20"/>
                <w:szCs w:val="20"/>
              </w:rPr>
            </w:pPr>
            <w:r>
              <w:rPr>
                <w:rFonts w:cstheme="minorHAnsi"/>
                <w:sz w:val="20"/>
                <w:szCs w:val="20"/>
              </w:rPr>
              <w:t>m</w:t>
            </w:r>
            <w:r w:rsidR="009C4549" w:rsidRPr="00A850F2">
              <w:rPr>
                <w:rFonts w:cstheme="minorHAnsi"/>
                <w:sz w:val="20"/>
                <w:szCs w:val="20"/>
              </w:rPr>
              <w:t>entor</w:t>
            </w:r>
          </w:p>
        </w:tc>
        <w:tc>
          <w:tcPr>
            <w:tcW w:w="478" w:type="dxa"/>
            <w:noWrap/>
            <w:vAlign w:val="bottom"/>
          </w:tcPr>
          <w:p w:rsidR="009C4549" w:rsidRPr="00A850F2" w:rsidRDefault="009C4549" w:rsidP="007E479B">
            <w:pPr>
              <w:spacing w:after="0" w:line="240" w:lineRule="auto"/>
              <w:rPr>
                <w:rFonts w:cstheme="minorHAnsi"/>
                <w:sz w:val="20"/>
                <w:szCs w:val="20"/>
              </w:rPr>
            </w:pPr>
          </w:p>
        </w:tc>
        <w:tc>
          <w:tcPr>
            <w:tcW w:w="487" w:type="dxa"/>
            <w:noWrap/>
            <w:vAlign w:val="bottom"/>
          </w:tcPr>
          <w:p w:rsidR="009C4549" w:rsidRPr="00A850F2" w:rsidRDefault="009C4549" w:rsidP="007E479B">
            <w:pPr>
              <w:spacing w:after="0" w:line="240" w:lineRule="auto"/>
              <w:rPr>
                <w:rFonts w:cstheme="minorHAnsi"/>
                <w:sz w:val="20"/>
                <w:szCs w:val="20"/>
              </w:rPr>
            </w:pPr>
          </w:p>
        </w:tc>
        <w:tc>
          <w:tcPr>
            <w:tcW w:w="518" w:type="dxa"/>
            <w:gridSpan w:val="2"/>
            <w:noWrap/>
            <w:vAlign w:val="bottom"/>
          </w:tcPr>
          <w:p w:rsidR="009C4549" w:rsidRPr="00A850F2" w:rsidRDefault="009C4549" w:rsidP="007E479B">
            <w:pPr>
              <w:spacing w:after="0" w:line="240" w:lineRule="auto"/>
              <w:rPr>
                <w:rFonts w:cstheme="minorHAnsi"/>
                <w:sz w:val="20"/>
                <w:szCs w:val="20"/>
              </w:rPr>
            </w:pPr>
          </w:p>
        </w:tc>
        <w:tc>
          <w:tcPr>
            <w:tcW w:w="443" w:type="dxa"/>
          </w:tcPr>
          <w:p w:rsidR="009C4549" w:rsidRPr="00A850F2" w:rsidRDefault="009C4549" w:rsidP="007E479B">
            <w:pPr>
              <w:spacing w:after="0" w:line="240" w:lineRule="auto"/>
              <w:rPr>
                <w:rFonts w:cstheme="minorHAnsi"/>
                <w:sz w:val="20"/>
                <w:szCs w:val="20"/>
              </w:rPr>
            </w:pPr>
          </w:p>
        </w:tc>
        <w:tc>
          <w:tcPr>
            <w:tcW w:w="568" w:type="dxa"/>
          </w:tcPr>
          <w:p w:rsidR="009C4549" w:rsidRPr="00A850F2" w:rsidRDefault="009C4549" w:rsidP="007E479B">
            <w:pPr>
              <w:spacing w:after="0" w:line="240" w:lineRule="auto"/>
              <w:rPr>
                <w:rFonts w:cstheme="minorHAnsi"/>
                <w:sz w:val="20"/>
                <w:szCs w:val="20"/>
              </w:rPr>
            </w:pPr>
          </w:p>
        </w:tc>
        <w:tc>
          <w:tcPr>
            <w:tcW w:w="994" w:type="dxa"/>
            <w:noWrap/>
            <w:vAlign w:val="bottom"/>
          </w:tcPr>
          <w:p w:rsidR="009C4549" w:rsidRPr="00A850F2" w:rsidRDefault="009C4549" w:rsidP="00247E8C">
            <w:pPr>
              <w:spacing w:after="0" w:line="240" w:lineRule="auto"/>
              <w:jc w:val="right"/>
              <w:rPr>
                <w:rFonts w:cstheme="minorHAnsi"/>
                <w:sz w:val="20"/>
                <w:szCs w:val="20"/>
              </w:rPr>
            </w:pPr>
          </w:p>
        </w:tc>
        <w:tc>
          <w:tcPr>
            <w:tcW w:w="852" w:type="dxa"/>
            <w:noWrap/>
            <w:vAlign w:val="bottom"/>
          </w:tcPr>
          <w:p w:rsidR="009C4549" w:rsidRPr="00A850F2" w:rsidRDefault="00806265" w:rsidP="00247E8C">
            <w:pPr>
              <w:spacing w:after="0" w:line="240" w:lineRule="auto"/>
              <w:jc w:val="right"/>
              <w:rPr>
                <w:rFonts w:cstheme="minorHAnsi"/>
                <w:sz w:val="20"/>
                <w:szCs w:val="20"/>
              </w:rPr>
            </w:pPr>
            <w:r>
              <w:rPr>
                <w:rFonts w:cstheme="minorHAnsi"/>
                <w:sz w:val="20"/>
                <w:szCs w:val="20"/>
              </w:rPr>
              <w:t>1800</w:t>
            </w:r>
          </w:p>
        </w:tc>
        <w:tc>
          <w:tcPr>
            <w:tcW w:w="711" w:type="dxa"/>
            <w:noWrap/>
            <w:vAlign w:val="bottom"/>
          </w:tcPr>
          <w:p w:rsidR="009C4549" w:rsidRPr="00A850F2" w:rsidRDefault="00806265" w:rsidP="00247E8C">
            <w:pPr>
              <w:spacing w:after="0" w:line="240" w:lineRule="auto"/>
              <w:jc w:val="right"/>
              <w:rPr>
                <w:rFonts w:cstheme="minorHAnsi"/>
                <w:sz w:val="20"/>
                <w:szCs w:val="20"/>
              </w:rPr>
            </w:pPr>
            <w:r>
              <w:rPr>
                <w:rFonts w:cstheme="minorHAnsi"/>
                <w:sz w:val="20"/>
                <w:szCs w:val="20"/>
              </w:rPr>
              <w:t>6</w:t>
            </w:r>
            <w:r w:rsidR="009C4549">
              <w:rPr>
                <w:rFonts w:cstheme="minorHAnsi"/>
                <w:sz w:val="20"/>
                <w:szCs w:val="20"/>
              </w:rPr>
              <w:t>0</w:t>
            </w:r>
          </w:p>
        </w:tc>
      </w:tr>
      <w:tr w:rsidR="009C4549" w:rsidRPr="00A850F2" w:rsidTr="0045608A">
        <w:tc>
          <w:tcPr>
            <w:tcW w:w="4313" w:type="dxa"/>
            <w:gridSpan w:val="2"/>
            <w:tcBorders>
              <w:bottom w:val="single" w:sz="4" w:space="0" w:color="auto"/>
            </w:tcBorders>
            <w:noWrap/>
            <w:vAlign w:val="bottom"/>
          </w:tcPr>
          <w:p w:rsidR="009C4549" w:rsidRPr="00A850F2" w:rsidRDefault="009C4549" w:rsidP="007E479B">
            <w:pPr>
              <w:spacing w:after="0" w:line="240" w:lineRule="auto"/>
              <w:rPr>
                <w:rFonts w:cstheme="minorHAnsi"/>
                <w:sz w:val="20"/>
                <w:szCs w:val="20"/>
              </w:rPr>
            </w:pPr>
            <w:r w:rsidRPr="00A850F2">
              <w:rPr>
                <w:rFonts w:cstheme="minorHAnsi"/>
                <w:sz w:val="20"/>
                <w:szCs w:val="20"/>
              </w:rPr>
              <w:t>SKUPAJ</w:t>
            </w:r>
          </w:p>
        </w:tc>
        <w:tc>
          <w:tcPr>
            <w:tcW w:w="478" w:type="dxa"/>
            <w:tcBorders>
              <w:bottom w:val="single" w:sz="4" w:space="0" w:color="auto"/>
            </w:tcBorders>
            <w:noWrap/>
            <w:vAlign w:val="bottom"/>
          </w:tcPr>
          <w:p w:rsidR="009C4549" w:rsidRPr="00A850F2" w:rsidRDefault="009C4549" w:rsidP="007E479B">
            <w:pPr>
              <w:spacing w:after="0" w:line="240" w:lineRule="auto"/>
              <w:rPr>
                <w:rFonts w:cstheme="minorHAnsi"/>
                <w:sz w:val="20"/>
                <w:szCs w:val="20"/>
              </w:rPr>
            </w:pPr>
          </w:p>
        </w:tc>
        <w:tc>
          <w:tcPr>
            <w:tcW w:w="487" w:type="dxa"/>
            <w:tcBorders>
              <w:bottom w:val="single" w:sz="4" w:space="0" w:color="auto"/>
            </w:tcBorders>
            <w:noWrap/>
            <w:vAlign w:val="bottom"/>
          </w:tcPr>
          <w:p w:rsidR="009C4549" w:rsidRPr="00A850F2" w:rsidRDefault="009C4549" w:rsidP="007E479B">
            <w:pPr>
              <w:spacing w:after="0" w:line="240" w:lineRule="auto"/>
              <w:rPr>
                <w:rFonts w:cstheme="minorHAnsi"/>
                <w:sz w:val="20"/>
                <w:szCs w:val="20"/>
              </w:rPr>
            </w:pPr>
          </w:p>
        </w:tc>
        <w:tc>
          <w:tcPr>
            <w:tcW w:w="518" w:type="dxa"/>
            <w:gridSpan w:val="2"/>
            <w:tcBorders>
              <w:bottom w:val="single" w:sz="4" w:space="0" w:color="auto"/>
            </w:tcBorders>
            <w:noWrap/>
            <w:vAlign w:val="bottom"/>
          </w:tcPr>
          <w:p w:rsidR="009C4549" w:rsidRPr="00A850F2" w:rsidRDefault="009C4549" w:rsidP="007E479B">
            <w:pPr>
              <w:spacing w:after="0" w:line="240" w:lineRule="auto"/>
              <w:rPr>
                <w:rFonts w:cstheme="minorHAnsi"/>
                <w:sz w:val="20"/>
                <w:szCs w:val="20"/>
              </w:rPr>
            </w:pPr>
          </w:p>
        </w:tc>
        <w:tc>
          <w:tcPr>
            <w:tcW w:w="443" w:type="dxa"/>
            <w:tcBorders>
              <w:bottom w:val="single" w:sz="4" w:space="0" w:color="auto"/>
            </w:tcBorders>
          </w:tcPr>
          <w:p w:rsidR="009C4549" w:rsidRPr="00A850F2" w:rsidRDefault="009C4549" w:rsidP="007E479B">
            <w:pPr>
              <w:spacing w:after="0" w:line="240" w:lineRule="auto"/>
              <w:rPr>
                <w:rFonts w:cstheme="minorHAnsi"/>
                <w:sz w:val="20"/>
                <w:szCs w:val="20"/>
              </w:rPr>
            </w:pPr>
          </w:p>
        </w:tc>
        <w:tc>
          <w:tcPr>
            <w:tcW w:w="568" w:type="dxa"/>
            <w:tcBorders>
              <w:bottom w:val="single" w:sz="4" w:space="0" w:color="auto"/>
            </w:tcBorders>
          </w:tcPr>
          <w:p w:rsidR="009C4549" w:rsidRPr="00A850F2" w:rsidRDefault="009C4549" w:rsidP="007E479B">
            <w:pPr>
              <w:spacing w:after="0" w:line="240" w:lineRule="auto"/>
              <w:rPr>
                <w:rFonts w:cstheme="minorHAnsi"/>
                <w:sz w:val="20"/>
                <w:szCs w:val="20"/>
              </w:rPr>
            </w:pPr>
          </w:p>
        </w:tc>
        <w:tc>
          <w:tcPr>
            <w:tcW w:w="994" w:type="dxa"/>
            <w:tcBorders>
              <w:bottom w:val="single" w:sz="4" w:space="0" w:color="auto"/>
            </w:tcBorders>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1800</w:t>
            </w:r>
          </w:p>
        </w:tc>
        <w:tc>
          <w:tcPr>
            <w:tcW w:w="852" w:type="dxa"/>
            <w:tcBorders>
              <w:bottom w:val="single" w:sz="4" w:space="0" w:color="auto"/>
            </w:tcBorders>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1800</w:t>
            </w:r>
          </w:p>
        </w:tc>
        <w:tc>
          <w:tcPr>
            <w:tcW w:w="711" w:type="dxa"/>
            <w:tcBorders>
              <w:bottom w:val="single" w:sz="4" w:space="0" w:color="auto"/>
            </w:tcBorders>
            <w:noWrap/>
            <w:vAlign w:val="bottom"/>
          </w:tcPr>
          <w:p w:rsidR="009C4549" w:rsidRPr="00A850F2" w:rsidRDefault="009C4549" w:rsidP="00247E8C">
            <w:pPr>
              <w:spacing w:after="0" w:line="240" w:lineRule="auto"/>
              <w:jc w:val="right"/>
              <w:rPr>
                <w:rFonts w:cstheme="minorHAnsi"/>
                <w:sz w:val="20"/>
                <w:szCs w:val="20"/>
              </w:rPr>
            </w:pPr>
            <w:r w:rsidRPr="00A850F2">
              <w:rPr>
                <w:rFonts w:cstheme="minorHAnsi"/>
                <w:sz w:val="20"/>
                <w:szCs w:val="20"/>
              </w:rPr>
              <w:t>60</w:t>
            </w:r>
          </w:p>
        </w:tc>
      </w:tr>
      <w:tr w:rsidR="009C4549" w:rsidRPr="00A850F2" w:rsidTr="0045608A">
        <w:tc>
          <w:tcPr>
            <w:tcW w:w="4313" w:type="dxa"/>
            <w:gridSpan w:val="2"/>
            <w:tcBorders>
              <w:top w:val="single" w:sz="4" w:space="0" w:color="auto"/>
            </w:tcBorders>
            <w:shd w:val="clear" w:color="auto" w:fill="FFFFFF"/>
            <w:noWrap/>
            <w:vAlign w:val="bottom"/>
          </w:tcPr>
          <w:p w:rsidR="009C4549" w:rsidRPr="00A850F2" w:rsidRDefault="009C4549" w:rsidP="007E479B">
            <w:pPr>
              <w:spacing w:after="0" w:line="240" w:lineRule="auto"/>
              <w:rPr>
                <w:rFonts w:cstheme="minorHAnsi"/>
                <w:sz w:val="20"/>
                <w:szCs w:val="20"/>
              </w:rPr>
            </w:pPr>
            <w:r w:rsidRPr="00A850F2">
              <w:rPr>
                <w:rFonts w:cstheme="minorHAnsi"/>
                <w:sz w:val="20"/>
                <w:szCs w:val="20"/>
              </w:rPr>
              <w:t>DELEŽ</w:t>
            </w:r>
          </w:p>
        </w:tc>
        <w:tc>
          <w:tcPr>
            <w:tcW w:w="5051" w:type="dxa"/>
            <w:gridSpan w:val="9"/>
            <w:tcBorders>
              <w:top w:val="single" w:sz="4" w:space="0" w:color="auto"/>
            </w:tcBorders>
            <w:shd w:val="clear" w:color="auto" w:fill="FFFFFF"/>
            <w:noWrap/>
            <w:vAlign w:val="bottom"/>
          </w:tcPr>
          <w:p w:rsidR="009C4549" w:rsidRPr="00A850F2" w:rsidRDefault="009C4549" w:rsidP="00247E8C">
            <w:pPr>
              <w:spacing w:after="0" w:line="240" w:lineRule="auto"/>
              <w:jc w:val="right"/>
              <w:rPr>
                <w:rFonts w:cstheme="minorHAnsi"/>
                <w:sz w:val="20"/>
                <w:szCs w:val="20"/>
                <w:highlight w:val="yellow"/>
              </w:rPr>
            </w:pPr>
            <w:r w:rsidRPr="00A850F2">
              <w:rPr>
                <w:rFonts w:cstheme="minorHAnsi"/>
                <w:sz w:val="20"/>
                <w:szCs w:val="20"/>
              </w:rPr>
              <w:t>25 %</w:t>
            </w:r>
          </w:p>
        </w:tc>
      </w:tr>
    </w:tbl>
    <w:p w:rsidR="00806265" w:rsidRPr="0045608A" w:rsidRDefault="00806265" w:rsidP="00806265">
      <w:pPr>
        <w:rPr>
          <w:rFonts w:cstheme="minorHAnsi"/>
          <w:sz w:val="20"/>
          <w:szCs w:val="20"/>
        </w:rPr>
      </w:pPr>
    </w:p>
    <w:tbl>
      <w:tblPr>
        <w:tblW w:w="5161" w:type="pct"/>
        <w:tblLayout w:type="fixed"/>
        <w:tblCellMar>
          <w:left w:w="70" w:type="dxa"/>
          <w:right w:w="70" w:type="dxa"/>
        </w:tblCellMar>
        <w:tblLook w:val="00A0" w:firstRow="1" w:lastRow="0" w:firstColumn="1" w:lastColumn="0" w:noHBand="0" w:noVBand="0"/>
      </w:tblPr>
      <w:tblGrid>
        <w:gridCol w:w="2694"/>
        <w:gridCol w:w="1617"/>
        <w:gridCol w:w="478"/>
        <w:gridCol w:w="487"/>
        <w:gridCol w:w="370"/>
        <w:gridCol w:w="148"/>
        <w:gridCol w:w="443"/>
        <w:gridCol w:w="570"/>
        <w:gridCol w:w="990"/>
        <w:gridCol w:w="856"/>
        <w:gridCol w:w="711"/>
      </w:tblGrid>
      <w:tr w:rsidR="00806265" w:rsidRPr="00A850F2" w:rsidTr="0045608A">
        <w:trPr>
          <w:trHeight w:val="397"/>
        </w:trPr>
        <w:tc>
          <w:tcPr>
            <w:tcW w:w="9364" w:type="dxa"/>
            <w:gridSpan w:val="11"/>
            <w:shd w:val="clear" w:color="auto" w:fill="000000" w:themeFill="text1"/>
            <w:vAlign w:val="bottom"/>
          </w:tcPr>
          <w:p w:rsidR="00806265" w:rsidRPr="00A850F2" w:rsidRDefault="00806265" w:rsidP="000C69EC">
            <w:pPr>
              <w:spacing w:before="160" w:after="0" w:line="240" w:lineRule="auto"/>
              <w:rPr>
                <w:rFonts w:cstheme="minorHAnsi"/>
                <w:b/>
                <w:sz w:val="20"/>
                <w:szCs w:val="20"/>
              </w:rPr>
            </w:pPr>
            <w:r>
              <w:rPr>
                <w:rFonts w:cstheme="minorHAnsi"/>
                <w:b/>
                <w:sz w:val="20"/>
                <w:szCs w:val="20"/>
              </w:rPr>
              <w:t>4</w:t>
            </w:r>
            <w:r w:rsidRPr="00A850F2">
              <w:rPr>
                <w:rFonts w:cstheme="minorHAnsi"/>
                <w:b/>
                <w:sz w:val="20"/>
                <w:szCs w:val="20"/>
              </w:rPr>
              <w:t>. letnik</w:t>
            </w:r>
          </w:p>
        </w:tc>
      </w:tr>
      <w:tr w:rsidR="00806265" w:rsidRPr="00A850F2" w:rsidTr="00247E8C">
        <w:trPr>
          <w:trHeight w:val="397"/>
        </w:trPr>
        <w:tc>
          <w:tcPr>
            <w:tcW w:w="2694" w:type="dxa"/>
            <w:vMerge w:val="restart"/>
            <w:shd w:val="clear" w:color="auto" w:fill="767171" w:themeFill="background2" w:themeFillShade="80"/>
            <w:vAlign w:val="bottom"/>
          </w:tcPr>
          <w:p w:rsidR="00806265" w:rsidRPr="009C4549" w:rsidRDefault="00806265"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Učna enota</w:t>
            </w:r>
          </w:p>
        </w:tc>
        <w:tc>
          <w:tcPr>
            <w:tcW w:w="1617" w:type="dxa"/>
            <w:vMerge w:val="restart"/>
            <w:shd w:val="clear" w:color="auto" w:fill="767171" w:themeFill="background2" w:themeFillShade="80"/>
            <w:noWrap/>
            <w:vAlign w:val="bottom"/>
          </w:tcPr>
          <w:p w:rsidR="00806265" w:rsidRPr="009C4549" w:rsidRDefault="00806265"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335" w:type="dxa"/>
            <w:gridSpan w:val="3"/>
            <w:shd w:val="clear" w:color="auto" w:fill="767171" w:themeFill="background2" w:themeFillShade="80"/>
            <w:vAlign w:val="bottom"/>
          </w:tcPr>
          <w:p w:rsidR="00806265" w:rsidRPr="009C4549" w:rsidRDefault="00806265" w:rsidP="007E479B">
            <w:pPr>
              <w:spacing w:after="0" w:line="240" w:lineRule="auto"/>
              <w:rPr>
                <w:rFonts w:cstheme="minorHAnsi"/>
                <w:color w:val="FFFFFF" w:themeColor="background1"/>
                <w:sz w:val="20"/>
                <w:szCs w:val="20"/>
              </w:rPr>
            </w:pPr>
            <w:r w:rsidRPr="009C4549">
              <w:rPr>
                <w:rFonts w:cstheme="minorHAnsi"/>
                <w:color w:val="FFFFFF" w:themeColor="background1"/>
                <w:sz w:val="20"/>
                <w:szCs w:val="20"/>
              </w:rPr>
              <w:t>Kontaktne ure</w:t>
            </w:r>
          </w:p>
        </w:tc>
        <w:tc>
          <w:tcPr>
            <w:tcW w:w="1161" w:type="dxa"/>
            <w:gridSpan w:val="3"/>
            <w:shd w:val="clear" w:color="auto" w:fill="767171" w:themeFill="background2" w:themeFillShade="80"/>
            <w:noWrap/>
            <w:vAlign w:val="bottom"/>
          </w:tcPr>
          <w:p w:rsidR="00806265" w:rsidRPr="009C4549" w:rsidRDefault="00806265" w:rsidP="007E479B">
            <w:pPr>
              <w:spacing w:after="0" w:line="240" w:lineRule="auto"/>
              <w:rPr>
                <w:rFonts w:cstheme="minorHAnsi"/>
                <w:color w:val="FFFFFF" w:themeColor="background1"/>
                <w:sz w:val="20"/>
                <w:szCs w:val="20"/>
              </w:rPr>
            </w:pPr>
          </w:p>
        </w:tc>
        <w:tc>
          <w:tcPr>
            <w:tcW w:w="990" w:type="dxa"/>
            <w:vMerge w:val="restart"/>
            <w:shd w:val="clear" w:color="auto" w:fill="767171" w:themeFill="background2" w:themeFillShade="80"/>
            <w:vAlign w:val="bottom"/>
          </w:tcPr>
          <w:p w:rsidR="00806265" w:rsidRPr="009C4549" w:rsidRDefault="00806265"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6" w:type="dxa"/>
            <w:vMerge w:val="restart"/>
            <w:shd w:val="clear" w:color="auto" w:fill="767171" w:themeFill="background2" w:themeFillShade="80"/>
            <w:vAlign w:val="bottom"/>
          </w:tcPr>
          <w:p w:rsidR="00806265" w:rsidRPr="009C4549" w:rsidRDefault="00806265"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Ure skupaj</w:t>
            </w:r>
          </w:p>
        </w:tc>
        <w:tc>
          <w:tcPr>
            <w:tcW w:w="711" w:type="dxa"/>
            <w:vMerge w:val="restart"/>
            <w:shd w:val="clear" w:color="auto" w:fill="767171" w:themeFill="background2" w:themeFillShade="80"/>
            <w:noWrap/>
            <w:vAlign w:val="bottom"/>
          </w:tcPr>
          <w:p w:rsidR="00806265" w:rsidRPr="009C4549" w:rsidRDefault="00806265" w:rsidP="00247E8C">
            <w:pPr>
              <w:spacing w:after="0" w:line="240" w:lineRule="auto"/>
              <w:jc w:val="right"/>
              <w:rPr>
                <w:rFonts w:cstheme="minorHAnsi"/>
                <w:color w:val="FFFFFF" w:themeColor="background1"/>
                <w:sz w:val="20"/>
                <w:szCs w:val="20"/>
              </w:rPr>
            </w:pPr>
            <w:r w:rsidRPr="009C4549">
              <w:rPr>
                <w:rFonts w:cstheme="minorHAnsi"/>
                <w:color w:val="FFFFFF" w:themeColor="background1"/>
                <w:sz w:val="20"/>
                <w:szCs w:val="20"/>
              </w:rPr>
              <w:t>ECTS</w:t>
            </w:r>
          </w:p>
        </w:tc>
      </w:tr>
      <w:tr w:rsidR="00806265" w:rsidRPr="00A850F2" w:rsidTr="00247E8C">
        <w:trPr>
          <w:trHeight w:val="346"/>
        </w:trPr>
        <w:tc>
          <w:tcPr>
            <w:tcW w:w="2694" w:type="dxa"/>
            <w:vMerge/>
            <w:vAlign w:val="center"/>
          </w:tcPr>
          <w:p w:rsidR="00806265" w:rsidRPr="00A850F2" w:rsidRDefault="00806265" w:rsidP="007E479B">
            <w:pPr>
              <w:spacing w:after="0" w:line="240" w:lineRule="auto"/>
              <w:rPr>
                <w:rFonts w:cstheme="minorHAnsi"/>
                <w:sz w:val="20"/>
                <w:szCs w:val="20"/>
              </w:rPr>
            </w:pPr>
          </w:p>
        </w:tc>
        <w:tc>
          <w:tcPr>
            <w:tcW w:w="1617" w:type="dxa"/>
            <w:vMerge/>
            <w:vAlign w:val="center"/>
          </w:tcPr>
          <w:p w:rsidR="00806265" w:rsidRPr="00A850F2" w:rsidRDefault="00806265" w:rsidP="007E479B">
            <w:pPr>
              <w:spacing w:after="0" w:line="240" w:lineRule="auto"/>
              <w:rPr>
                <w:rFonts w:cstheme="minorHAnsi"/>
                <w:sz w:val="20"/>
                <w:szCs w:val="20"/>
              </w:rPr>
            </w:pPr>
          </w:p>
        </w:tc>
        <w:tc>
          <w:tcPr>
            <w:tcW w:w="478" w:type="dxa"/>
            <w:shd w:val="clear" w:color="auto" w:fill="D0CECE" w:themeFill="background2" w:themeFillShade="E6"/>
            <w:noWrap/>
            <w:vAlign w:val="bottom"/>
          </w:tcPr>
          <w:p w:rsidR="00806265" w:rsidRPr="00324890" w:rsidRDefault="00806265"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P</w:t>
            </w:r>
          </w:p>
        </w:tc>
        <w:tc>
          <w:tcPr>
            <w:tcW w:w="487" w:type="dxa"/>
            <w:shd w:val="clear" w:color="auto" w:fill="D0CECE" w:themeFill="background2" w:themeFillShade="E6"/>
            <w:vAlign w:val="bottom"/>
          </w:tcPr>
          <w:p w:rsidR="00806265" w:rsidRPr="00324890" w:rsidRDefault="00806265"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S</w:t>
            </w:r>
          </w:p>
        </w:tc>
        <w:tc>
          <w:tcPr>
            <w:tcW w:w="518" w:type="dxa"/>
            <w:gridSpan w:val="2"/>
            <w:shd w:val="clear" w:color="auto" w:fill="D0CECE" w:themeFill="background2" w:themeFillShade="E6"/>
            <w:noWrap/>
            <w:vAlign w:val="bottom"/>
          </w:tcPr>
          <w:p w:rsidR="00806265" w:rsidRPr="00324890" w:rsidRDefault="00806265"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V</w:t>
            </w:r>
          </w:p>
        </w:tc>
        <w:tc>
          <w:tcPr>
            <w:tcW w:w="443" w:type="dxa"/>
            <w:shd w:val="clear" w:color="auto" w:fill="D0CECE" w:themeFill="background2" w:themeFillShade="E6"/>
            <w:vAlign w:val="bottom"/>
          </w:tcPr>
          <w:p w:rsidR="00806265" w:rsidRPr="00324890" w:rsidRDefault="00806265"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K</w:t>
            </w:r>
            <w:r>
              <w:rPr>
                <w:rFonts w:ascii="Calibri" w:eastAsia="Calibri" w:hAnsi="Calibri" w:cs="Calibri"/>
                <w:sz w:val="20"/>
                <w:szCs w:val="20"/>
              </w:rPr>
              <w:t>V</w:t>
            </w:r>
          </w:p>
        </w:tc>
        <w:tc>
          <w:tcPr>
            <w:tcW w:w="570" w:type="dxa"/>
            <w:shd w:val="clear" w:color="auto" w:fill="D0CECE" w:themeFill="background2" w:themeFillShade="E6"/>
            <w:vAlign w:val="bottom"/>
          </w:tcPr>
          <w:p w:rsidR="00806265" w:rsidRPr="00324890" w:rsidRDefault="00806265" w:rsidP="007E479B">
            <w:pPr>
              <w:spacing w:after="0" w:line="240" w:lineRule="auto"/>
              <w:rPr>
                <w:rFonts w:ascii="Calibri" w:eastAsia="Calibri" w:hAnsi="Calibri" w:cs="Calibri"/>
                <w:sz w:val="20"/>
                <w:szCs w:val="20"/>
              </w:rPr>
            </w:pPr>
            <w:r w:rsidRPr="00324890">
              <w:rPr>
                <w:rFonts w:ascii="Calibri" w:eastAsia="Calibri" w:hAnsi="Calibri" w:cs="Calibri"/>
                <w:sz w:val="20"/>
                <w:szCs w:val="20"/>
              </w:rPr>
              <w:t>D</w:t>
            </w:r>
            <w:r>
              <w:rPr>
                <w:rFonts w:ascii="Calibri" w:eastAsia="Calibri" w:hAnsi="Calibri" w:cs="Calibri"/>
                <w:sz w:val="20"/>
                <w:szCs w:val="20"/>
              </w:rPr>
              <w:t>OŠ</w:t>
            </w:r>
          </w:p>
        </w:tc>
        <w:tc>
          <w:tcPr>
            <w:tcW w:w="990" w:type="dxa"/>
            <w:vMerge/>
            <w:vAlign w:val="center"/>
          </w:tcPr>
          <w:p w:rsidR="00806265" w:rsidRPr="00A850F2" w:rsidRDefault="00806265" w:rsidP="00247E8C">
            <w:pPr>
              <w:spacing w:after="0" w:line="240" w:lineRule="auto"/>
              <w:jc w:val="right"/>
              <w:rPr>
                <w:rFonts w:cstheme="minorHAnsi"/>
                <w:sz w:val="20"/>
                <w:szCs w:val="20"/>
              </w:rPr>
            </w:pPr>
          </w:p>
        </w:tc>
        <w:tc>
          <w:tcPr>
            <w:tcW w:w="856" w:type="dxa"/>
            <w:vMerge/>
            <w:vAlign w:val="center"/>
          </w:tcPr>
          <w:p w:rsidR="00806265" w:rsidRPr="00A850F2" w:rsidRDefault="00806265" w:rsidP="00247E8C">
            <w:pPr>
              <w:spacing w:after="0" w:line="240" w:lineRule="auto"/>
              <w:jc w:val="right"/>
              <w:rPr>
                <w:rFonts w:cstheme="minorHAnsi"/>
                <w:sz w:val="20"/>
                <w:szCs w:val="20"/>
              </w:rPr>
            </w:pPr>
          </w:p>
        </w:tc>
        <w:tc>
          <w:tcPr>
            <w:tcW w:w="711" w:type="dxa"/>
            <w:vMerge/>
            <w:vAlign w:val="center"/>
          </w:tcPr>
          <w:p w:rsidR="00806265" w:rsidRPr="00A850F2" w:rsidRDefault="00806265" w:rsidP="00247E8C">
            <w:pPr>
              <w:spacing w:after="0" w:line="240" w:lineRule="auto"/>
              <w:jc w:val="right"/>
              <w:rPr>
                <w:rFonts w:cstheme="minorHAnsi"/>
                <w:sz w:val="20"/>
                <w:szCs w:val="20"/>
              </w:rPr>
            </w:pPr>
          </w:p>
        </w:tc>
      </w:tr>
      <w:tr w:rsidR="00806265" w:rsidRPr="00A850F2" w:rsidTr="00247E8C">
        <w:trPr>
          <w:trHeight w:val="255"/>
        </w:trPr>
        <w:tc>
          <w:tcPr>
            <w:tcW w:w="2694" w:type="dxa"/>
            <w:noWrap/>
            <w:vAlign w:val="bottom"/>
          </w:tcPr>
          <w:p w:rsidR="00806265" w:rsidRPr="00A850F2" w:rsidRDefault="00806265" w:rsidP="00806265">
            <w:pPr>
              <w:spacing w:after="0" w:line="240" w:lineRule="auto"/>
              <w:rPr>
                <w:rFonts w:cstheme="minorHAnsi"/>
                <w:sz w:val="20"/>
                <w:szCs w:val="20"/>
              </w:rPr>
            </w:pPr>
            <w:r w:rsidRPr="00A850F2">
              <w:rPr>
                <w:rFonts w:cstheme="minorHAnsi"/>
                <w:sz w:val="20"/>
                <w:szCs w:val="20"/>
              </w:rPr>
              <w:t xml:space="preserve">Individualno raziskovalno delo </w:t>
            </w:r>
          </w:p>
        </w:tc>
        <w:tc>
          <w:tcPr>
            <w:tcW w:w="1617" w:type="dxa"/>
            <w:noWrap/>
            <w:vAlign w:val="bottom"/>
          </w:tcPr>
          <w:p w:rsidR="00806265" w:rsidRPr="00A850F2" w:rsidRDefault="00806265" w:rsidP="007E479B">
            <w:pPr>
              <w:spacing w:after="0" w:line="240" w:lineRule="auto"/>
              <w:rPr>
                <w:rFonts w:cstheme="minorHAnsi"/>
                <w:sz w:val="20"/>
                <w:szCs w:val="20"/>
              </w:rPr>
            </w:pPr>
            <w:r w:rsidRPr="00A850F2">
              <w:rPr>
                <w:rFonts w:cstheme="minorHAnsi"/>
                <w:sz w:val="20"/>
                <w:szCs w:val="20"/>
              </w:rPr>
              <w:t>mentor</w:t>
            </w:r>
          </w:p>
        </w:tc>
        <w:tc>
          <w:tcPr>
            <w:tcW w:w="478" w:type="dxa"/>
            <w:noWrap/>
            <w:vAlign w:val="bottom"/>
          </w:tcPr>
          <w:p w:rsidR="00806265" w:rsidRPr="00A850F2" w:rsidRDefault="00806265" w:rsidP="007E479B">
            <w:pPr>
              <w:spacing w:after="0" w:line="240" w:lineRule="auto"/>
              <w:rPr>
                <w:rFonts w:cstheme="minorHAnsi"/>
                <w:sz w:val="20"/>
                <w:szCs w:val="20"/>
              </w:rPr>
            </w:pPr>
          </w:p>
        </w:tc>
        <w:tc>
          <w:tcPr>
            <w:tcW w:w="487" w:type="dxa"/>
            <w:noWrap/>
            <w:vAlign w:val="bottom"/>
          </w:tcPr>
          <w:p w:rsidR="00806265" w:rsidRPr="00A850F2" w:rsidRDefault="00806265" w:rsidP="007E479B">
            <w:pPr>
              <w:spacing w:after="0" w:line="240" w:lineRule="auto"/>
              <w:rPr>
                <w:rFonts w:cstheme="minorHAnsi"/>
                <w:sz w:val="20"/>
                <w:szCs w:val="20"/>
              </w:rPr>
            </w:pPr>
          </w:p>
        </w:tc>
        <w:tc>
          <w:tcPr>
            <w:tcW w:w="518" w:type="dxa"/>
            <w:gridSpan w:val="2"/>
            <w:noWrap/>
            <w:vAlign w:val="bottom"/>
          </w:tcPr>
          <w:p w:rsidR="00806265" w:rsidRPr="00A850F2" w:rsidRDefault="00806265" w:rsidP="007E479B">
            <w:pPr>
              <w:spacing w:after="0" w:line="240" w:lineRule="auto"/>
              <w:rPr>
                <w:rFonts w:cstheme="minorHAnsi"/>
                <w:sz w:val="20"/>
                <w:szCs w:val="20"/>
              </w:rPr>
            </w:pPr>
          </w:p>
        </w:tc>
        <w:tc>
          <w:tcPr>
            <w:tcW w:w="443" w:type="dxa"/>
          </w:tcPr>
          <w:p w:rsidR="00806265" w:rsidRPr="00A850F2" w:rsidRDefault="00806265" w:rsidP="007E479B">
            <w:pPr>
              <w:spacing w:after="0" w:line="240" w:lineRule="auto"/>
              <w:rPr>
                <w:rFonts w:cstheme="minorHAnsi"/>
                <w:sz w:val="20"/>
                <w:szCs w:val="20"/>
              </w:rPr>
            </w:pPr>
          </w:p>
        </w:tc>
        <w:tc>
          <w:tcPr>
            <w:tcW w:w="570" w:type="dxa"/>
          </w:tcPr>
          <w:p w:rsidR="00806265" w:rsidRPr="00A850F2" w:rsidRDefault="00806265" w:rsidP="007E479B">
            <w:pPr>
              <w:spacing w:after="0" w:line="240" w:lineRule="auto"/>
              <w:rPr>
                <w:rFonts w:cstheme="minorHAnsi"/>
                <w:sz w:val="20"/>
                <w:szCs w:val="20"/>
              </w:rPr>
            </w:pPr>
          </w:p>
        </w:tc>
        <w:tc>
          <w:tcPr>
            <w:tcW w:w="990" w:type="dxa"/>
            <w:noWrap/>
            <w:vAlign w:val="bottom"/>
          </w:tcPr>
          <w:p w:rsidR="00806265" w:rsidRPr="00A850F2" w:rsidRDefault="00806265" w:rsidP="00247E8C">
            <w:pPr>
              <w:spacing w:after="0" w:line="240" w:lineRule="auto"/>
              <w:jc w:val="right"/>
              <w:rPr>
                <w:rFonts w:cstheme="minorHAnsi"/>
                <w:sz w:val="20"/>
                <w:szCs w:val="20"/>
              </w:rPr>
            </w:pPr>
          </w:p>
        </w:tc>
        <w:tc>
          <w:tcPr>
            <w:tcW w:w="856" w:type="dxa"/>
            <w:noWrap/>
            <w:vAlign w:val="bottom"/>
          </w:tcPr>
          <w:p w:rsidR="00806265" w:rsidRPr="00A850F2" w:rsidRDefault="00806265" w:rsidP="00247E8C">
            <w:pPr>
              <w:spacing w:after="0" w:line="240" w:lineRule="auto"/>
              <w:jc w:val="right"/>
              <w:rPr>
                <w:rFonts w:cstheme="minorHAnsi"/>
                <w:sz w:val="20"/>
                <w:szCs w:val="20"/>
              </w:rPr>
            </w:pPr>
            <w:r>
              <w:rPr>
                <w:rFonts w:cstheme="minorHAnsi"/>
                <w:sz w:val="20"/>
                <w:szCs w:val="20"/>
              </w:rPr>
              <w:t>1500</w:t>
            </w:r>
          </w:p>
        </w:tc>
        <w:tc>
          <w:tcPr>
            <w:tcW w:w="711" w:type="dxa"/>
            <w:noWrap/>
            <w:vAlign w:val="bottom"/>
          </w:tcPr>
          <w:p w:rsidR="00806265" w:rsidRPr="00A850F2" w:rsidRDefault="00806265" w:rsidP="00247E8C">
            <w:pPr>
              <w:spacing w:after="0" w:line="240" w:lineRule="auto"/>
              <w:jc w:val="right"/>
              <w:rPr>
                <w:rFonts w:cstheme="minorHAnsi"/>
                <w:sz w:val="20"/>
                <w:szCs w:val="20"/>
              </w:rPr>
            </w:pPr>
            <w:r>
              <w:rPr>
                <w:rFonts w:cstheme="minorHAnsi"/>
                <w:sz w:val="20"/>
                <w:szCs w:val="20"/>
              </w:rPr>
              <w:t>50</w:t>
            </w:r>
          </w:p>
        </w:tc>
      </w:tr>
      <w:tr w:rsidR="00806265" w:rsidRPr="00A850F2" w:rsidTr="00247E8C">
        <w:trPr>
          <w:trHeight w:val="255"/>
        </w:trPr>
        <w:tc>
          <w:tcPr>
            <w:tcW w:w="2694" w:type="dxa"/>
            <w:noWrap/>
            <w:vAlign w:val="bottom"/>
          </w:tcPr>
          <w:p w:rsidR="00806265" w:rsidRPr="00A850F2" w:rsidRDefault="00806265" w:rsidP="00806265">
            <w:pPr>
              <w:spacing w:after="0" w:line="240" w:lineRule="auto"/>
              <w:rPr>
                <w:rFonts w:cstheme="minorHAnsi"/>
                <w:sz w:val="20"/>
                <w:szCs w:val="20"/>
              </w:rPr>
            </w:pPr>
            <w:r w:rsidRPr="009C4549">
              <w:rPr>
                <w:rFonts w:cstheme="minorHAnsi"/>
                <w:sz w:val="20"/>
                <w:szCs w:val="20"/>
              </w:rPr>
              <w:t xml:space="preserve">Predstavitev </w:t>
            </w:r>
            <w:r>
              <w:rPr>
                <w:rFonts w:cstheme="minorHAnsi"/>
                <w:sz w:val="20"/>
                <w:szCs w:val="20"/>
              </w:rPr>
              <w:t xml:space="preserve">rezultatov </w:t>
            </w:r>
            <w:r w:rsidRPr="009C4549">
              <w:rPr>
                <w:rFonts w:cstheme="minorHAnsi"/>
                <w:sz w:val="20"/>
                <w:szCs w:val="20"/>
              </w:rPr>
              <w:t>doktorske disertacije</w:t>
            </w:r>
            <w:r>
              <w:rPr>
                <w:rFonts w:cstheme="minorHAnsi"/>
                <w:sz w:val="20"/>
                <w:szCs w:val="20"/>
              </w:rPr>
              <w:t xml:space="preserve"> pred javnim zagovorom</w:t>
            </w:r>
          </w:p>
        </w:tc>
        <w:tc>
          <w:tcPr>
            <w:tcW w:w="1617" w:type="dxa"/>
            <w:noWrap/>
            <w:vAlign w:val="bottom"/>
          </w:tcPr>
          <w:p w:rsidR="00806265" w:rsidRPr="00A850F2" w:rsidRDefault="00806265" w:rsidP="007E479B">
            <w:pPr>
              <w:spacing w:after="0" w:line="240" w:lineRule="auto"/>
              <w:rPr>
                <w:rFonts w:cstheme="minorHAnsi"/>
                <w:sz w:val="20"/>
                <w:szCs w:val="20"/>
              </w:rPr>
            </w:pPr>
          </w:p>
        </w:tc>
        <w:tc>
          <w:tcPr>
            <w:tcW w:w="478" w:type="dxa"/>
            <w:noWrap/>
            <w:vAlign w:val="bottom"/>
          </w:tcPr>
          <w:p w:rsidR="00806265" w:rsidRPr="00A850F2" w:rsidRDefault="00806265" w:rsidP="007E479B">
            <w:pPr>
              <w:spacing w:after="0" w:line="240" w:lineRule="auto"/>
              <w:rPr>
                <w:rFonts w:cstheme="minorHAnsi"/>
                <w:sz w:val="20"/>
                <w:szCs w:val="20"/>
              </w:rPr>
            </w:pPr>
          </w:p>
        </w:tc>
        <w:tc>
          <w:tcPr>
            <w:tcW w:w="487" w:type="dxa"/>
            <w:noWrap/>
            <w:vAlign w:val="bottom"/>
          </w:tcPr>
          <w:p w:rsidR="00806265" w:rsidRPr="00A850F2" w:rsidRDefault="00806265" w:rsidP="007E479B">
            <w:pPr>
              <w:spacing w:after="0" w:line="240" w:lineRule="auto"/>
              <w:rPr>
                <w:rFonts w:cstheme="minorHAnsi"/>
                <w:sz w:val="20"/>
                <w:szCs w:val="20"/>
              </w:rPr>
            </w:pPr>
          </w:p>
        </w:tc>
        <w:tc>
          <w:tcPr>
            <w:tcW w:w="518" w:type="dxa"/>
            <w:gridSpan w:val="2"/>
            <w:noWrap/>
            <w:vAlign w:val="bottom"/>
          </w:tcPr>
          <w:p w:rsidR="00806265" w:rsidRPr="00A850F2" w:rsidRDefault="00806265" w:rsidP="007E479B">
            <w:pPr>
              <w:spacing w:after="0" w:line="240" w:lineRule="auto"/>
              <w:rPr>
                <w:rFonts w:cstheme="minorHAnsi"/>
                <w:sz w:val="20"/>
                <w:szCs w:val="20"/>
              </w:rPr>
            </w:pPr>
          </w:p>
        </w:tc>
        <w:tc>
          <w:tcPr>
            <w:tcW w:w="443" w:type="dxa"/>
          </w:tcPr>
          <w:p w:rsidR="00806265" w:rsidRPr="00A850F2" w:rsidRDefault="00806265" w:rsidP="007E479B">
            <w:pPr>
              <w:spacing w:after="0" w:line="240" w:lineRule="auto"/>
              <w:rPr>
                <w:rFonts w:cstheme="minorHAnsi"/>
                <w:sz w:val="20"/>
                <w:szCs w:val="20"/>
              </w:rPr>
            </w:pPr>
          </w:p>
        </w:tc>
        <w:tc>
          <w:tcPr>
            <w:tcW w:w="570" w:type="dxa"/>
          </w:tcPr>
          <w:p w:rsidR="00806265" w:rsidRPr="00A850F2" w:rsidRDefault="00806265" w:rsidP="007E479B">
            <w:pPr>
              <w:spacing w:after="0" w:line="240" w:lineRule="auto"/>
              <w:rPr>
                <w:rFonts w:cstheme="minorHAnsi"/>
                <w:sz w:val="20"/>
                <w:szCs w:val="20"/>
              </w:rPr>
            </w:pPr>
          </w:p>
        </w:tc>
        <w:tc>
          <w:tcPr>
            <w:tcW w:w="990" w:type="dxa"/>
            <w:noWrap/>
            <w:vAlign w:val="bottom"/>
          </w:tcPr>
          <w:p w:rsidR="00806265" w:rsidRPr="00A850F2" w:rsidRDefault="00806265" w:rsidP="007E479B">
            <w:pPr>
              <w:spacing w:after="0" w:line="240" w:lineRule="auto"/>
              <w:jc w:val="right"/>
              <w:rPr>
                <w:rFonts w:cstheme="minorHAnsi"/>
                <w:sz w:val="20"/>
                <w:szCs w:val="20"/>
              </w:rPr>
            </w:pPr>
          </w:p>
        </w:tc>
        <w:tc>
          <w:tcPr>
            <w:tcW w:w="856" w:type="dxa"/>
            <w:noWrap/>
            <w:vAlign w:val="bottom"/>
          </w:tcPr>
          <w:p w:rsidR="00806265" w:rsidRPr="00A850F2" w:rsidRDefault="00806265" w:rsidP="007E479B">
            <w:pPr>
              <w:spacing w:after="0" w:line="240" w:lineRule="auto"/>
              <w:jc w:val="right"/>
              <w:rPr>
                <w:rFonts w:cstheme="minorHAnsi"/>
                <w:sz w:val="20"/>
                <w:szCs w:val="20"/>
              </w:rPr>
            </w:pPr>
            <w:r>
              <w:rPr>
                <w:rFonts w:cstheme="minorHAnsi"/>
                <w:sz w:val="20"/>
                <w:szCs w:val="20"/>
              </w:rPr>
              <w:t>15</w:t>
            </w:r>
            <w:r w:rsidRPr="00A850F2">
              <w:rPr>
                <w:rFonts w:cstheme="minorHAnsi"/>
                <w:sz w:val="20"/>
                <w:szCs w:val="20"/>
              </w:rPr>
              <w:t>0</w:t>
            </w:r>
          </w:p>
        </w:tc>
        <w:tc>
          <w:tcPr>
            <w:tcW w:w="711" w:type="dxa"/>
            <w:noWrap/>
            <w:vAlign w:val="bottom"/>
          </w:tcPr>
          <w:p w:rsidR="00806265" w:rsidRPr="00A850F2" w:rsidRDefault="00806265" w:rsidP="007E479B">
            <w:pPr>
              <w:spacing w:after="0" w:line="240" w:lineRule="auto"/>
              <w:jc w:val="right"/>
              <w:rPr>
                <w:rFonts w:cstheme="minorHAnsi"/>
                <w:sz w:val="20"/>
                <w:szCs w:val="20"/>
              </w:rPr>
            </w:pPr>
            <w:r>
              <w:rPr>
                <w:rFonts w:cstheme="minorHAnsi"/>
                <w:sz w:val="20"/>
                <w:szCs w:val="20"/>
              </w:rPr>
              <w:t>5</w:t>
            </w:r>
          </w:p>
        </w:tc>
      </w:tr>
      <w:tr w:rsidR="00806265" w:rsidRPr="00A850F2" w:rsidTr="00247E8C">
        <w:trPr>
          <w:trHeight w:val="255"/>
        </w:trPr>
        <w:tc>
          <w:tcPr>
            <w:tcW w:w="2694" w:type="dxa"/>
            <w:noWrap/>
            <w:vAlign w:val="bottom"/>
          </w:tcPr>
          <w:p w:rsidR="00806265" w:rsidRPr="00A850F2" w:rsidRDefault="00806265" w:rsidP="007E479B">
            <w:pPr>
              <w:spacing w:after="0" w:line="240" w:lineRule="auto"/>
              <w:rPr>
                <w:rFonts w:cstheme="minorHAnsi"/>
                <w:sz w:val="20"/>
                <w:szCs w:val="20"/>
              </w:rPr>
            </w:pPr>
            <w:r w:rsidRPr="00806265">
              <w:rPr>
                <w:rFonts w:cstheme="minorHAnsi"/>
                <w:sz w:val="20"/>
                <w:szCs w:val="20"/>
              </w:rPr>
              <w:t>Izdelava doktorske disertacije in javni zagovor</w:t>
            </w:r>
          </w:p>
        </w:tc>
        <w:tc>
          <w:tcPr>
            <w:tcW w:w="1617" w:type="dxa"/>
            <w:noWrap/>
            <w:vAlign w:val="bottom"/>
          </w:tcPr>
          <w:p w:rsidR="00806265" w:rsidRPr="00A850F2" w:rsidRDefault="00806265" w:rsidP="007E479B">
            <w:pPr>
              <w:spacing w:after="0" w:line="240" w:lineRule="auto"/>
              <w:rPr>
                <w:rFonts w:cstheme="minorHAnsi"/>
                <w:sz w:val="20"/>
                <w:szCs w:val="20"/>
              </w:rPr>
            </w:pPr>
          </w:p>
        </w:tc>
        <w:tc>
          <w:tcPr>
            <w:tcW w:w="478" w:type="dxa"/>
            <w:noWrap/>
            <w:vAlign w:val="bottom"/>
          </w:tcPr>
          <w:p w:rsidR="00806265" w:rsidRPr="00A850F2" w:rsidRDefault="00806265" w:rsidP="007E479B">
            <w:pPr>
              <w:spacing w:after="0" w:line="240" w:lineRule="auto"/>
              <w:rPr>
                <w:rFonts w:cstheme="minorHAnsi"/>
                <w:sz w:val="20"/>
                <w:szCs w:val="20"/>
              </w:rPr>
            </w:pPr>
          </w:p>
        </w:tc>
        <w:tc>
          <w:tcPr>
            <w:tcW w:w="487" w:type="dxa"/>
            <w:noWrap/>
            <w:vAlign w:val="bottom"/>
          </w:tcPr>
          <w:p w:rsidR="00806265" w:rsidRPr="00A850F2" w:rsidRDefault="00806265" w:rsidP="007E479B">
            <w:pPr>
              <w:spacing w:after="0" w:line="240" w:lineRule="auto"/>
              <w:rPr>
                <w:rFonts w:cstheme="minorHAnsi"/>
                <w:sz w:val="20"/>
                <w:szCs w:val="20"/>
              </w:rPr>
            </w:pPr>
          </w:p>
        </w:tc>
        <w:tc>
          <w:tcPr>
            <w:tcW w:w="518" w:type="dxa"/>
            <w:gridSpan w:val="2"/>
            <w:noWrap/>
            <w:vAlign w:val="bottom"/>
          </w:tcPr>
          <w:p w:rsidR="00806265" w:rsidRPr="00A850F2" w:rsidRDefault="00806265" w:rsidP="007E479B">
            <w:pPr>
              <w:spacing w:after="0" w:line="240" w:lineRule="auto"/>
              <w:rPr>
                <w:rFonts w:cstheme="minorHAnsi"/>
                <w:sz w:val="20"/>
                <w:szCs w:val="20"/>
              </w:rPr>
            </w:pPr>
          </w:p>
        </w:tc>
        <w:tc>
          <w:tcPr>
            <w:tcW w:w="443" w:type="dxa"/>
          </w:tcPr>
          <w:p w:rsidR="00806265" w:rsidRPr="00A850F2" w:rsidRDefault="00806265" w:rsidP="007E479B">
            <w:pPr>
              <w:spacing w:after="0" w:line="240" w:lineRule="auto"/>
              <w:rPr>
                <w:rFonts w:cstheme="minorHAnsi"/>
                <w:sz w:val="20"/>
                <w:szCs w:val="20"/>
              </w:rPr>
            </w:pPr>
          </w:p>
        </w:tc>
        <w:tc>
          <w:tcPr>
            <w:tcW w:w="570" w:type="dxa"/>
          </w:tcPr>
          <w:p w:rsidR="00806265" w:rsidRPr="00A850F2" w:rsidRDefault="00806265" w:rsidP="007E479B">
            <w:pPr>
              <w:spacing w:after="0" w:line="240" w:lineRule="auto"/>
              <w:rPr>
                <w:rFonts w:cstheme="minorHAnsi"/>
                <w:sz w:val="20"/>
                <w:szCs w:val="20"/>
              </w:rPr>
            </w:pPr>
          </w:p>
        </w:tc>
        <w:tc>
          <w:tcPr>
            <w:tcW w:w="990" w:type="dxa"/>
            <w:noWrap/>
            <w:vAlign w:val="bottom"/>
          </w:tcPr>
          <w:p w:rsidR="00806265" w:rsidRPr="00A850F2" w:rsidRDefault="00806265" w:rsidP="007E479B">
            <w:pPr>
              <w:spacing w:after="0" w:line="240" w:lineRule="auto"/>
              <w:jc w:val="right"/>
              <w:rPr>
                <w:rFonts w:cstheme="minorHAnsi"/>
                <w:sz w:val="20"/>
                <w:szCs w:val="20"/>
              </w:rPr>
            </w:pPr>
          </w:p>
        </w:tc>
        <w:tc>
          <w:tcPr>
            <w:tcW w:w="856" w:type="dxa"/>
            <w:noWrap/>
            <w:vAlign w:val="bottom"/>
          </w:tcPr>
          <w:p w:rsidR="00806265" w:rsidRPr="00A850F2" w:rsidRDefault="00806265" w:rsidP="007E479B">
            <w:pPr>
              <w:spacing w:after="0" w:line="240" w:lineRule="auto"/>
              <w:jc w:val="right"/>
              <w:rPr>
                <w:rFonts w:cstheme="minorHAnsi"/>
                <w:sz w:val="20"/>
                <w:szCs w:val="20"/>
              </w:rPr>
            </w:pPr>
            <w:r>
              <w:rPr>
                <w:rFonts w:cstheme="minorHAnsi"/>
                <w:sz w:val="20"/>
                <w:szCs w:val="20"/>
              </w:rPr>
              <w:t>150</w:t>
            </w:r>
          </w:p>
        </w:tc>
        <w:tc>
          <w:tcPr>
            <w:tcW w:w="711" w:type="dxa"/>
            <w:noWrap/>
            <w:vAlign w:val="bottom"/>
          </w:tcPr>
          <w:p w:rsidR="00806265" w:rsidRPr="00A850F2" w:rsidRDefault="00806265" w:rsidP="007E479B">
            <w:pPr>
              <w:spacing w:after="0" w:line="240" w:lineRule="auto"/>
              <w:jc w:val="right"/>
              <w:rPr>
                <w:rFonts w:cstheme="minorHAnsi"/>
                <w:sz w:val="20"/>
                <w:szCs w:val="20"/>
              </w:rPr>
            </w:pPr>
            <w:r>
              <w:rPr>
                <w:rFonts w:cstheme="minorHAnsi"/>
                <w:sz w:val="20"/>
                <w:szCs w:val="20"/>
              </w:rPr>
              <w:t>5</w:t>
            </w:r>
          </w:p>
        </w:tc>
      </w:tr>
      <w:tr w:rsidR="00806265" w:rsidRPr="00A850F2" w:rsidTr="00247E8C">
        <w:tc>
          <w:tcPr>
            <w:tcW w:w="4311" w:type="dxa"/>
            <w:gridSpan w:val="2"/>
            <w:tcBorders>
              <w:bottom w:val="single" w:sz="4" w:space="0" w:color="auto"/>
            </w:tcBorders>
            <w:noWrap/>
            <w:vAlign w:val="bottom"/>
          </w:tcPr>
          <w:p w:rsidR="00806265" w:rsidRPr="00A850F2" w:rsidRDefault="00806265" w:rsidP="007E479B">
            <w:pPr>
              <w:spacing w:after="0" w:line="240" w:lineRule="auto"/>
              <w:rPr>
                <w:rFonts w:cstheme="minorHAnsi"/>
                <w:sz w:val="20"/>
                <w:szCs w:val="20"/>
              </w:rPr>
            </w:pPr>
            <w:r w:rsidRPr="00A850F2">
              <w:rPr>
                <w:rFonts w:cstheme="minorHAnsi"/>
                <w:sz w:val="20"/>
                <w:szCs w:val="20"/>
              </w:rPr>
              <w:t>SKUPAJ</w:t>
            </w:r>
          </w:p>
        </w:tc>
        <w:tc>
          <w:tcPr>
            <w:tcW w:w="478" w:type="dxa"/>
            <w:tcBorders>
              <w:bottom w:val="single" w:sz="4" w:space="0" w:color="auto"/>
            </w:tcBorders>
            <w:noWrap/>
            <w:vAlign w:val="bottom"/>
          </w:tcPr>
          <w:p w:rsidR="00806265" w:rsidRPr="00A850F2" w:rsidRDefault="00806265" w:rsidP="007E479B">
            <w:pPr>
              <w:spacing w:after="0" w:line="240" w:lineRule="auto"/>
              <w:rPr>
                <w:rFonts w:cstheme="minorHAnsi"/>
                <w:sz w:val="20"/>
                <w:szCs w:val="20"/>
              </w:rPr>
            </w:pPr>
          </w:p>
        </w:tc>
        <w:tc>
          <w:tcPr>
            <w:tcW w:w="487" w:type="dxa"/>
            <w:tcBorders>
              <w:bottom w:val="single" w:sz="4" w:space="0" w:color="auto"/>
            </w:tcBorders>
            <w:noWrap/>
            <w:vAlign w:val="bottom"/>
          </w:tcPr>
          <w:p w:rsidR="00806265" w:rsidRPr="00A850F2" w:rsidRDefault="00806265" w:rsidP="007E479B">
            <w:pPr>
              <w:spacing w:after="0" w:line="240" w:lineRule="auto"/>
              <w:rPr>
                <w:rFonts w:cstheme="minorHAnsi"/>
                <w:sz w:val="20"/>
                <w:szCs w:val="20"/>
              </w:rPr>
            </w:pPr>
          </w:p>
        </w:tc>
        <w:tc>
          <w:tcPr>
            <w:tcW w:w="518" w:type="dxa"/>
            <w:gridSpan w:val="2"/>
            <w:tcBorders>
              <w:bottom w:val="single" w:sz="4" w:space="0" w:color="auto"/>
            </w:tcBorders>
            <w:noWrap/>
            <w:vAlign w:val="bottom"/>
          </w:tcPr>
          <w:p w:rsidR="00806265" w:rsidRPr="00A850F2" w:rsidRDefault="00806265" w:rsidP="007E479B">
            <w:pPr>
              <w:spacing w:after="0" w:line="240" w:lineRule="auto"/>
              <w:rPr>
                <w:rFonts w:cstheme="minorHAnsi"/>
                <w:sz w:val="20"/>
                <w:szCs w:val="20"/>
              </w:rPr>
            </w:pPr>
          </w:p>
        </w:tc>
        <w:tc>
          <w:tcPr>
            <w:tcW w:w="443" w:type="dxa"/>
            <w:tcBorders>
              <w:bottom w:val="single" w:sz="4" w:space="0" w:color="auto"/>
            </w:tcBorders>
          </w:tcPr>
          <w:p w:rsidR="00806265" w:rsidRPr="00A850F2" w:rsidRDefault="00806265" w:rsidP="007E479B">
            <w:pPr>
              <w:spacing w:after="0" w:line="240" w:lineRule="auto"/>
              <w:rPr>
                <w:rFonts w:cstheme="minorHAnsi"/>
                <w:sz w:val="20"/>
                <w:szCs w:val="20"/>
              </w:rPr>
            </w:pPr>
          </w:p>
        </w:tc>
        <w:tc>
          <w:tcPr>
            <w:tcW w:w="570" w:type="dxa"/>
            <w:tcBorders>
              <w:bottom w:val="single" w:sz="4" w:space="0" w:color="auto"/>
            </w:tcBorders>
          </w:tcPr>
          <w:p w:rsidR="00806265" w:rsidRPr="00A850F2" w:rsidRDefault="00806265" w:rsidP="007E479B">
            <w:pPr>
              <w:spacing w:after="0" w:line="240" w:lineRule="auto"/>
              <w:rPr>
                <w:rFonts w:cstheme="minorHAnsi"/>
                <w:sz w:val="20"/>
                <w:szCs w:val="20"/>
              </w:rPr>
            </w:pPr>
          </w:p>
        </w:tc>
        <w:tc>
          <w:tcPr>
            <w:tcW w:w="990" w:type="dxa"/>
            <w:tcBorders>
              <w:bottom w:val="single" w:sz="4" w:space="0" w:color="auto"/>
            </w:tcBorders>
            <w:noWrap/>
            <w:vAlign w:val="bottom"/>
          </w:tcPr>
          <w:p w:rsidR="00806265" w:rsidRPr="00A850F2" w:rsidRDefault="00806265" w:rsidP="007E479B">
            <w:pPr>
              <w:spacing w:after="0" w:line="240" w:lineRule="auto"/>
              <w:jc w:val="right"/>
              <w:rPr>
                <w:rFonts w:cstheme="minorHAnsi"/>
                <w:sz w:val="20"/>
                <w:szCs w:val="20"/>
              </w:rPr>
            </w:pPr>
            <w:r w:rsidRPr="00A850F2">
              <w:rPr>
                <w:rFonts w:cstheme="minorHAnsi"/>
                <w:sz w:val="20"/>
                <w:szCs w:val="20"/>
              </w:rPr>
              <w:t>1800</w:t>
            </w:r>
          </w:p>
        </w:tc>
        <w:tc>
          <w:tcPr>
            <w:tcW w:w="856" w:type="dxa"/>
            <w:tcBorders>
              <w:bottom w:val="single" w:sz="4" w:space="0" w:color="auto"/>
            </w:tcBorders>
            <w:noWrap/>
            <w:vAlign w:val="bottom"/>
          </w:tcPr>
          <w:p w:rsidR="00806265" w:rsidRPr="00A850F2" w:rsidRDefault="00806265" w:rsidP="007E479B">
            <w:pPr>
              <w:spacing w:after="0" w:line="240" w:lineRule="auto"/>
              <w:jc w:val="right"/>
              <w:rPr>
                <w:rFonts w:cstheme="minorHAnsi"/>
                <w:sz w:val="20"/>
                <w:szCs w:val="20"/>
              </w:rPr>
            </w:pPr>
            <w:r w:rsidRPr="00A850F2">
              <w:rPr>
                <w:rFonts w:cstheme="minorHAnsi"/>
                <w:sz w:val="20"/>
                <w:szCs w:val="20"/>
              </w:rPr>
              <w:t>1800</w:t>
            </w:r>
          </w:p>
        </w:tc>
        <w:tc>
          <w:tcPr>
            <w:tcW w:w="711" w:type="dxa"/>
            <w:tcBorders>
              <w:bottom w:val="single" w:sz="4" w:space="0" w:color="auto"/>
            </w:tcBorders>
            <w:noWrap/>
            <w:vAlign w:val="bottom"/>
          </w:tcPr>
          <w:p w:rsidR="00806265" w:rsidRPr="00A850F2" w:rsidRDefault="00806265" w:rsidP="007E479B">
            <w:pPr>
              <w:spacing w:after="0" w:line="240" w:lineRule="auto"/>
              <w:jc w:val="right"/>
              <w:rPr>
                <w:rFonts w:cstheme="minorHAnsi"/>
                <w:sz w:val="20"/>
                <w:szCs w:val="20"/>
              </w:rPr>
            </w:pPr>
            <w:r w:rsidRPr="00A850F2">
              <w:rPr>
                <w:rFonts w:cstheme="minorHAnsi"/>
                <w:sz w:val="20"/>
                <w:szCs w:val="20"/>
              </w:rPr>
              <w:t>60</w:t>
            </w:r>
          </w:p>
        </w:tc>
      </w:tr>
      <w:tr w:rsidR="00806265" w:rsidRPr="00A850F2" w:rsidTr="0045608A">
        <w:tc>
          <w:tcPr>
            <w:tcW w:w="4311" w:type="dxa"/>
            <w:gridSpan w:val="2"/>
            <w:tcBorders>
              <w:top w:val="single" w:sz="4" w:space="0" w:color="auto"/>
            </w:tcBorders>
            <w:shd w:val="clear" w:color="auto" w:fill="FFFFFF"/>
            <w:noWrap/>
            <w:vAlign w:val="bottom"/>
          </w:tcPr>
          <w:p w:rsidR="00806265" w:rsidRPr="00A850F2" w:rsidRDefault="00806265" w:rsidP="007E479B">
            <w:pPr>
              <w:spacing w:after="0" w:line="240" w:lineRule="auto"/>
              <w:rPr>
                <w:rFonts w:cstheme="minorHAnsi"/>
                <w:sz w:val="20"/>
                <w:szCs w:val="20"/>
              </w:rPr>
            </w:pPr>
            <w:r w:rsidRPr="00A850F2">
              <w:rPr>
                <w:rFonts w:cstheme="minorHAnsi"/>
                <w:sz w:val="20"/>
                <w:szCs w:val="20"/>
              </w:rPr>
              <w:t>DELEŽ</w:t>
            </w:r>
          </w:p>
        </w:tc>
        <w:tc>
          <w:tcPr>
            <w:tcW w:w="5053" w:type="dxa"/>
            <w:gridSpan w:val="9"/>
            <w:tcBorders>
              <w:top w:val="single" w:sz="4" w:space="0" w:color="auto"/>
            </w:tcBorders>
            <w:shd w:val="clear" w:color="auto" w:fill="FFFFFF"/>
            <w:noWrap/>
            <w:vAlign w:val="bottom"/>
          </w:tcPr>
          <w:p w:rsidR="00806265" w:rsidRPr="00A850F2" w:rsidRDefault="00806265" w:rsidP="007E479B">
            <w:pPr>
              <w:spacing w:after="0" w:line="240" w:lineRule="auto"/>
              <w:jc w:val="right"/>
              <w:rPr>
                <w:rFonts w:cstheme="minorHAnsi"/>
                <w:sz w:val="20"/>
                <w:szCs w:val="20"/>
                <w:highlight w:val="yellow"/>
              </w:rPr>
            </w:pPr>
            <w:r w:rsidRPr="00A850F2">
              <w:rPr>
                <w:rFonts w:cstheme="minorHAnsi"/>
                <w:sz w:val="20"/>
                <w:szCs w:val="20"/>
              </w:rPr>
              <w:t>25 %</w:t>
            </w:r>
          </w:p>
        </w:tc>
      </w:tr>
    </w:tbl>
    <w:p w:rsidR="00247E8C" w:rsidRDefault="00247E8C" w:rsidP="00247E8C">
      <w:pPr>
        <w:rPr>
          <w:rFonts w:cstheme="minorHAnsi"/>
          <w:sz w:val="20"/>
          <w:szCs w:val="20"/>
        </w:rPr>
      </w:pPr>
    </w:p>
    <w:tbl>
      <w:tblPr>
        <w:tblW w:w="5161" w:type="pct"/>
        <w:tblLayout w:type="fixed"/>
        <w:tblCellMar>
          <w:left w:w="70" w:type="dxa"/>
          <w:right w:w="70" w:type="dxa"/>
        </w:tblCellMar>
        <w:tblLook w:val="00A0" w:firstRow="1" w:lastRow="0" w:firstColumn="1" w:lastColumn="0" w:noHBand="0" w:noVBand="0"/>
      </w:tblPr>
      <w:tblGrid>
        <w:gridCol w:w="2832"/>
        <w:gridCol w:w="2270"/>
        <w:gridCol w:w="568"/>
        <w:gridCol w:w="568"/>
        <w:gridCol w:w="568"/>
        <w:gridCol w:w="994"/>
        <w:gridCol w:w="851"/>
        <w:gridCol w:w="713"/>
      </w:tblGrid>
      <w:tr w:rsidR="00247E8C" w:rsidRPr="00A850F2" w:rsidTr="00D167B8">
        <w:trPr>
          <w:trHeight w:val="397"/>
        </w:trPr>
        <w:tc>
          <w:tcPr>
            <w:tcW w:w="9364" w:type="dxa"/>
            <w:gridSpan w:val="8"/>
            <w:shd w:val="clear" w:color="auto" w:fill="000000" w:themeFill="text1"/>
            <w:vAlign w:val="bottom"/>
          </w:tcPr>
          <w:p w:rsidR="00247E8C" w:rsidRPr="00A850F2" w:rsidRDefault="004A6CB3" w:rsidP="00720E0D">
            <w:pPr>
              <w:spacing w:before="160" w:after="0" w:line="240" w:lineRule="auto"/>
              <w:rPr>
                <w:rFonts w:cstheme="minorHAnsi"/>
                <w:b/>
                <w:sz w:val="20"/>
                <w:szCs w:val="20"/>
              </w:rPr>
            </w:pPr>
            <w:r>
              <w:rPr>
                <w:rFonts w:cstheme="minorHAnsi"/>
                <w:b/>
                <w:sz w:val="20"/>
                <w:szCs w:val="20"/>
              </w:rPr>
              <w:lastRenderedPageBreak/>
              <w:t>Temeljni predmeti</w:t>
            </w:r>
          </w:p>
        </w:tc>
      </w:tr>
      <w:tr w:rsidR="00247E8C" w:rsidRPr="00A850F2" w:rsidTr="00D167B8">
        <w:trPr>
          <w:trHeight w:val="397"/>
        </w:trPr>
        <w:tc>
          <w:tcPr>
            <w:tcW w:w="2832" w:type="dxa"/>
            <w:vMerge w:val="restart"/>
            <w:shd w:val="clear" w:color="auto" w:fill="767171" w:themeFill="background2" w:themeFillShade="80"/>
            <w:vAlign w:val="bottom"/>
          </w:tcPr>
          <w:p w:rsidR="00247E8C" w:rsidRPr="009C4549" w:rsidRDefault="00247E8C" w:rsidP="00247E8C">
            <w:pPr>
              <w:spacing w:after="0" w:line="240" w:lineRule="auto"/>
              <w:rPr>
                <w:rFonts w:cstheme="minorHAnsi"/>
                <w:color w:val="FFFFFF" w:themeColor="background1"/>
                <w:sz w:val="20"/>
                <w:szCs w:val="20"/>
              </w:rPr>
            </w:pPr>
            <w:r>
              <w:rPr>
                <w:rFonts w:cstheme="minorHAnsi"/>
                <w:color w:val="FFFFFF" w:themeColor="background1"/>
                <w:sz w:val="20"/>
                <w:szCs w:val="20"/>
              </w:rPr>
              <w:t>Predmet</w:t>
            </w:r>
          </w:p>
        </w:tc>
        <w:tc>
          <w:tcPr>
            <w:tcW w:w="2270" w:type="dxa"/>
            <w:vMerge w:val="restart"/>
            <w:shd w:val="clear" w:color="auto" w:fill="767171" w:themeFill="background2" w:themeFillShade="80"/>
            <w:noWrap/>
            <w:vAlign w:val="bottom"/>
          </w:tcPr>
          <w:p w:rsidR="00247E8C" w:rsidRPr="009C4549" w:rsidRDefault="00247E8C" w:rsidP="00247E8C">
            <w:pPr>
              <w:spacing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704" w:type="dxa"/>
            <w:gridSpan w:val="3"/>
            <w:shd w:val="clear" w:color="auto" w:fill="767171" w:themeFill="background2" w:themeFillShade="80"/>
            <w:vAlign w:val="bottom"/>
          </w:tcPr>
          <w:p w:rsidR="00247E8C" w:rsidRPr="009C4549" w:rsidRDefault="00247E8C" w:rsidP="00606A37">
            <w:pPr>
              <w:spacing w:after="0" w:line="240" w:lineRule="auto"/>
              <w:jc w:val="center"/>
              <w:rPr>
                <w:rFonts w:cstheme="minorHAnsi"/>
                <w:color w:val="FFFFFF" w:themeColor="background1"/>
                <w:sz w:val="20"/>
                <w:szCs w:val="20"/>
              </w:rPr>
            </w:pPr>
            <w:r w:rsidRPr="00247E8C">
              <w:rPr>
                <w:rFonts w:cstheme="minorHAnsi"/>
                <w:color w:val="FFFFFF" w:themeColor="background1"/>
                <w:sz w:val="20"/>
                <w:szCs w:val="20"/>
              </w:rPr>
              <w:t>Kontaktne ure</w:t>
            </w:r>
          </w:p>
        </w:tc>
        <w:tc>
          <w:tcPr>
            <w:tcW w:w="994" w:type="dxa"/>
            <w:vMerge w:val="restart"/>
            <w:shd w:val="clear" w:color="auto" w:fill="767171" w:themeFill="background2" w:themeFillShade="80"/>
            <w:vAlign w:val="bottom"/>
          </w:tcPr>
          <w:p w:rsidR="00247E8C" w:rsidRPr="009C4549" w:rsidRDefault="00247E8C" w:rsidP="00606A37">
            <w:pPr>
              <w:spacing w:after="0" w:line="240" w:lineRule="auto"/>
              <w:jc w:val="center"/>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vAlign w:val="bottom"/>
          </w:tcPr>
          <w:p w:rsidR="00247E8C" w:rsidRPr="009C4549" w:rsidRDefault="00247E8C" w:rsidP="00606A37">
            <w:pPr>
              <w:spacing w:after="0" w:line="240" w:lineRule="auto"/>
              <w:jc w:val="center"/>
              <w:rPr>
                <w:rFonts w:cstheme="minorHAnsi"/>
                <w:color w:val="FFFFFF" w:themeColor="background1"/>
                <w:sz w:val="20"/>
                <w:szCs w:val="20"/>
              </w:rPr>
            </w:pPr>
            <w:r w:rsidRPr="009C4549">
              <w:rPr>
                <w:rFonts w:cstheme="minorHAnsi"/>
                <w:color w:val="FFFFFF" w:themeColor="background1"/>
                <w:sz w:val="20"/>
                <w:szCs w:val="20"/>
              </w:rPr>
              <w:t>Ure skupaj</w:t>
            </w:r>
          </w:p>
        </w:tc>
        <w:tc>
          <w:tcPr>
            <w:tcW w:w="713" w:type="dxa"/>
            <w:vMerge w:val="restart"/>
            <w:shd w:val="clear" w:color="auto" w:fill="767171" w:themeFill="background2" w:themeFillShade="80"/>
            <w:noWrap/>
            <w:vAlign w:val="bottom"/>
          </w:tcPr>
          <w:p w:rsidR="00247E8C" w:rsidRPr="009C4549" w:rsidRDefault="00247E8C" w:rsidP="00606A37">
            <w:pPr>
              <w:spacing w:after="0" w:line="240" w:lineRule="auto"/>
              <w:jc w:val="center"/>
              <w:rPr>
                <w:rFonts w:cstheme="minorHAnsi"/>
                <w:color w:val="FFFFFF" w:themeColor="background1"/>
                <w:sz w:val="20"/>
                <w:szCs w:val="20"/>
              </w:rPr>
            </w:pPr>
            <w:r w:rsidRPr="009C4549">
              <w:rPr>
                <w:rFonts w:cstheme="minorHAnsi"/>
                <w:color w:val="FFFFFF" w:themeColor="background1"/>
                <w:sz w:val="20"/>
                <w:szCs w:val="20"/>
              </w:rPr>
              <w:t>ECTS</w:t>
            </w:r>
          </w:p>
        </w:tc>
      </w:tr>
      <w:tr w:rsidR="00247E8C" w:rsidRPr="00A850F2" w:rsidTr="00D167B8">
        <w:trPr>
          <w:trHeight w:val="346"/>
        </w:trPr>
        <w:tc>
          <w:tcPr>
            <w:tcW w:w="2832" w:type="dxa"/>
            <w:vMerge/>
            <w:vAlign w:val="center"/>
          </w:tcPr>
          <w:p w:rsidR="00247E8C" w:rsidRPr="00A850F2" w:rsidRDefault="00247E8C" w:rsidP="00247E8C">
            <w:pPr>
              <w:spacing w:after="0" w:line="240" w:lineRule="auto"/>
              <w:rPr>
                <w:rFonts w:cstheme="minorHAnsi"/>
                <w:sz w:val="20"/>
                <w:szCs w:val="20"/>
              </w:rPr>
            </w:pPr>
          </w:p>
        </w:tc>
        <w:tc>
          <w:tcPr>
            <w:tcW w:w="2270" w:type="dxa"/>
            <w:vMerge/>
            <w:vAlign w:val="center"/>
          </w:tcPr>
          <w:p w:rsidR="00247E8C" w:rsidRPr="00A850F2" w:rsidRDefault="00247E8C" w:rsidP="00247E8C">
            <w:pPr>
              <w:spacing w:after="0" w:line="240" w:lineRule="auto"/>
              <w:rPr>
                <w:rFonts w:cstheme="minorHAnsi"/>
                <w:sz w:val="20"/>
                <w:szCs w:val="20"/>
              </w:rPr>
            </w:pPr>
          </w:p>
        </w:tc>
        <w:tc>
          <w:tcPr>
            <w:tcW w:w="568" w:type="dxa"/>
            <w:shd w:val="clear" w:color="auto" w:fill="D0CECE" w:themeFill="background2" w:themeFillShade="E6"/>
            <w:noWrap/>
            <w:vAlign w:val="bottom"/>
          </w:tcPr>
          <w:p w:rsidR="00247E8C" w:rsidRPr="00324890" w:rsidRDefault="00247E8C" w:rsidP="00606A37">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P</w:t>
            </w:r>
          </w:p>
        </w:tc>
        <w:tc>
          <w:tcPr>
            <w:tcW w:w="568" w:type="dxa"/>
            <w:shd w:val="clear" w:color="auto" w:fill="D0CECE" w:themeFill="background2" w:themeFillShade="E6"/>
            <w:vAlign w:val="bottom"/>
          </w:tcPr>
          <w:p w:rsidR="00247E8C" w:rsidRPr="00324890" w:rsidRDefault="00247E8C" w:rsidP="00606A37">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S</w:t>
            </w:r>
          </w:p>
        </w:tc>
        <w:tc>
          <w:tcPr>
            <w:tcW w:w="568" w:type="dxa"/>
            <w:shd w:val="clear" w:color="auto" w:fill="D0CECE" w:themeFill="background2" w:themeFillShade="E6"/>
            <w:noWrap/>
            <w:vAlign w:val="bottom"/>
          </w:tcPr>
          <w:p w:rsidR="00247E8C" w:rsidRPr="00324890" w:rsidRDefault="00247E8C" w:rsidP="00606A37">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V</w:t>
            </w:r>
          </w:p>
        </w:tc>
        <w:tc>
          <w:tcPr>
            <w:tcW w:w="994" w:type="dxa"/>
            <w:vMerge/>
            <w:vAlign w:val="center"/>
          </w:tcPr>
          <w:p w:rsidR="00247E8C" w:rsidRPr="00A850F2" w:rsidRDefault="00247E8C" w:rsidP="00606A37">
            <w:pPr>
              <w:spacing w:after="0" w:line="240" w:lineRule="auto"/>
              <w:jc w:val="center"/>
              <w:rPr>
                <w:rFonts w:cstheme="minorHAnsi"/>
                <w:sz w:val="20"/>
                <w:szCs w:val="20"/>
              </w:rPr>
            </w:pPr>
          </w:p>
        </w:tc>
        <w:tc>
          <w:tcPr>
            <w:tcW w:w="851" w:type="dxa"/>
            <w:vMerge/>
            <w:vAlign w:val="center"/>
          </w:tcPr>
          <w:p w:rsidR="00247E8C" w:rsidRPr="00A850F2" w:rsidRDefault="00247E8C" w:rsidP="00606A37">
            <w:pPr>
              <w:spacing w:after="0" w:line="240" w:lineRule="auto"/>
              <w:jc w:val="center"/>
              <w:rPr>
                <w:rFonts w:cstheme="minorHAnsi"/>
                <w:sz w:val="20"/>
                <w:szCs w:val="20"/>
              </w:rPr>
            </w:pPr>
          </w:p>
        </w:tc>
        <w:tc>
          <w:tcPr>
            <w:tcW w:w="713" w:type="dxa"/>
            <w:vMerge/>
            <w:vAlign w:val="center"/>
          </w:tcPr>
          <w:p w:rsidR="00247E8C" w:rsidRPr="00A850F2" w:rsidRDefault="00247E8C" w:rsidP="00606A37">
            <w:pPr>
              <w:spacing w:after="0" w:line="240" w:lineRule="auto"/>
              <w:jc w:val="center"/>
              <w:rPr>
                <w:rFonts w:cstheme="minorHAnsi"/>
                <w:sz w:val="20"/>
                <w:szCs w:val="20"/>
              </w:rPr>
            </w:pPr>
          </w:p>
        </w:tc>
      </w:tr>
      <w:tr w:rsidR="00606A37" w:rsidRPr="00A850F2" w:rsidTr="00D167B8">
        <w:trPr>
          <w:trHeight w:val="255"/>
        </w:trPr>
        <w:tc>
          <w:tcPr>
            <w:tcW w:w="2832" w:type="dxa"/>
            <w:noWrap/>
            <w:vAlign w:val="center"/>
          </w:tcPr>
          <w:p w:rsidR="00606A37" w:rsidRPr="00FA3B85" w:rsidRDefault="00606A37" w:rsidP="00606A37">
            <w:pPr>
              <w:spacing w:after="0" w:line="240" w:lineRule="auto"/>
              <w:rPr>
                <w:rFonts w:eastAsia="Calibri" w:cs="Calibri"/>
                <w:b/>
                <w:sz w:val="20"/>
                <w:szCs w:val="20"/>
                <w:lang w:eastAsia="sl-SI"/>
              </w:rPr>
            </w:pPr>
            <w:r w:rsidRPr="00FA3B85">
              <w:rPr>
                <w:rFonts w:eastAsia="Calibri" w:cs="Calibri"/>
                <w:b/>
                <w:sz w:val="20"/>
                <w:szCs w:val="20"/>
                <w:lang w:eastAsia="sl-SI"/>
              </w:rPr>
              <w:t>T-S-1 (splošni)</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Mehanika – izbrana poglavja</w:t>
            </w:r>
          </w:p>
        </w:tc>
        <w:tc>
          <w:tcPr>
            <w:tcW w:w="2270" w:type="dxa"/>
            <w:noWrap/>
            <w:vAlign w:val="bottom"/>
          </w:tcPr>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 xml:space="preserve">Igor Dobovšek </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606A37" w:rsidRPr="00A850F2" w:rsidTr="00D167B8">
        <w:trPr>
          <w:trHeight w:val="255"/>
        </w:trPr>
        <w:tc>
          <w:tcPr>
            <w:tcW w:w="2832" w:type="dxa"/>
            <w:noWrap/>
            <w:vAlign w:val="center"/>
          </w:tcPr>
          <w:p w:rsidR="00606A37" w:rsidRPr="00606A37" w:rsidRDefault="00606A37" w:rsidP="00606A37">
            <w:pPr>
              <w:spacing w:after="0" w:line="240" w:lineRule="auto"/>
              <w:rPr>
                <w:rFonts w:eastAsia="Calibri" w:cs="Calibri"/>
                <w:sz w:val="20"/>
                <w:szCs w:val="20"/>
                <w:lang w:eastAsia="sl-SI"/>
              </w:rPr>
            </w:pPr>
            <w:r w:rsidRPr="00FA3B85">
              <w:rPr>
                <w:rFonts w:eastAsia="Calibri" w:cs="Calibri"/>
                <w:b/>
                <w:sz w:val="20"/>
                <w:szCs w:val="20"/>
                <w:lang w:eastAsia="sl-SI"/>
              </w:rPr>
              <w:t>T-S-2 (splošni)</w:t>
            </w:r>
            <w:r w:rsidRPr="00606A37">
              <w:rPr>
                <w:rFonts w:eastAsia="Calibri" w:cs="Calibri"/>
                <w:sz w:val="20"/>
                <w:szCs w:val="20"/>
                <w:lang w:eastAsia="sl-SI"/>
              </w:rPr>
              <w:t xml:space="preserve"> </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Fizikalna organska kemija z modernimi metodami separacije in identifikacije</w:t>
            </w:r>
            <w:r>
              <w:rPr>
                <w:rFonts w:eastAsia="Calibri" w:cs="Calibri"/>
                <w:sz w:val="20"/>
                <w:szCs w:val="20"/>
                <w:lang w:eastAsia="sl-SI"/>
              </w:rPr>
              <w:t xml:space="preserve"> </w:t>
            </w:r>
            <w:r w:rsidRPr="00606A37">
              <w:rPr>
                <w:rFonts w:eastAsia="Calibri" w:cs="Calibri"/>
                <w:sz w:val="20"/>
                <w:szCs w:val="20"/>
                <w:lang w:eastAsia="sl-SI"/>
              </w:rPr>
              <w:t>organskih spojin</w:t>
            </w:r>
          </w:p>
        </w:tc>
        <w:tc>
          <w:tcPr>
            <w:tcW w:w="2270" w:type="dxa"/>
            <w:noWrap/>
            <w:vAlign w:val="bottom"/>
          </w:tcPr>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Janez Cerkovnik</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606A37" w:rsidRPr="00A850F2" w:rsidTr="00D167B8">
        <w:trPr>
          <w:trHeight w:val="255"/>
        </w:trPr>
        <w:tc>
          <w:tcPr>
            <w:tcW w:w="2832" w:type="dxa"/>
            <w:noWrap/>
            <w:vAlign w:val="center"/>
          </w:tcPr>
          <w:p w:rsidR="00606A37" w:rsidRPr="00606A37" w:rsidRDefault="00606A37" w:rsidP="00606A37">
            <w:pPr>
              <w:spacing w:after="0" w:line="240" w:lineRule="auto"/>
              <w:rPr>
                <w:rFonts w:eastAsia="Calibri" w:cs="Calibri"/>
                <w:sz w:val="20"/>
                <w:szCs w:val="20"/>
                <w:lang w:eastAsia="sl-SI"/>
              </w:rPr>
            </w:pPr>
            <w:r w:rsidRPr="00FA3B85">
              <w:rPr>
                <w:rFonts w:eastAsia="Calibri" w:cs="Calibri"/>
                <w:b/>
                <w:sz w:val="20"/>
                <w:szCs w:val="20"/>
                <w:lang w:eastAsia="sl-SI"/>
              </w:rPr>
              <w:t>T-S-3</w:t>
            </w:r>
            <w:r w:rsidRPr="00606A37">
              <w:rPr>
                <w:rFonts w:eastAsia="Calibri" w:cs="Calibri"/>
                <w:sz w:val="20"/>
                <w:szCs w:val="20"/>
                <w:lang w:eastAsia="sl-SI"/>
              </w:rPr>
              <w:t xml:space="preserve"> (</w:t>
            </w:r>
            <w:r w:rsidRPr="000C69EC">
              <w:rPr>
                <w:rFonts w:eastAsia="Calibri" w:cs="Calibri"/>
                <w:b/>
                <w:sz w:val="20"/>
                <w:szCs w:val="20"/>
                <w:lang w:eastAsia="sl-SI"/>
              </w:rPr>
              <w:t>splošni</w:t>
            </w:r>
            <w:r w:rsidRPr="00606A37">
              <w:rPr>
                <w:rFonts w:eastAsia="Calibri" w:cs="Calibri"/>
                <w:sz w:val="20"/>
                <w:szCs w:val="20"/>
                <w:lang w:eastAsia="sl-SI"/>
              </w:rPr>
              <w:t>)</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Optika, spektroskopija in mikroskopija v grafičnih in tekstilnih aplikacijah</w:t>
            </w:r>
          </w:p>
        </w:tc>
        <w:tc>
          <w:tcPr>
            <w:tcW w:w="2270" w:type="dxa"/>
            <w:noWrap/>
            <w:vAlign w:val="bottom"/>
          </w:tcPr>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Marta Klanjšek Gunde</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606A37" w:rsidRPr="00A850F2" w:rsidTr="00D167B8">
        <w:trPr>
          <w:trHeight w:val="255"/>
        </w:trPr>
        <w:tc>
          <w:tcPr>
            <w:tcW w:w="2832" w:type="dxa"/>
            <w:noWrap/>
            <w:vAlign w:val="center"/>
          </w:tcPr>
          <w:p w:rsidR="00606A37" w:rsidRPr="00606A37" w:rsidRDefault="00606A37" w:rsidP="00606A37">
            <w:pPr>
              <w:spacing w:after="0" w:line="240" w:lineRule="auto"/>
              <w:rPr>
                <w:rFonts w:eastAsia="Calibri" w:cs="Calibri"/>
                <w:sz w:val="20"/>
                <w:szCs w:val="20"/>
                <w:lang w:eastAsia="sl-SI"/>
              </w:rPr>
            </w:pPr>
            <w:r w:rsidRPr="00FA3B85">
              <w:rPr>
                <w:rFonts w:eastAsia="Calibri" w:cs="Calibri"/>
                <w:b/>
                <w:sz w:val="20"/>
                <w:szCs w:val="20"/>
                <w:lang w:eastAsia="sl-SI"/>
              </w:rPr>
              <w:t>T-S-4 (splošni)</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Osnove elektronike za aplikacije v tiskani elektroniki</w:t>
            </w:r>
          </w:p>
        </w:tc>
        <w:tc>
          <w:tcPr>
            <w:tcW w:w="2270" w:type="dxa"/>
            <w:noWrap/>
            <w:vAlign w:val="bottom"/>
          </w:tcPr>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Marta Klanjšek Gunde</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T-S-5 (splošni)</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Barvni modeli in barvne preslikave</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Dejana Javoršek</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b/>
                <w:sz w:val="20"/>
                <w:szCs w:val="20"/>
                <w:lang w:eastAsia="sl-SI"/>
              </w:rPr>
              <w:t>T-S-6 (splošni)</w:t>
            </w:r>
            <w:r w:rsidRPr="00F07C33">
              <w:rPr>
                <w:rFonts w:eastAsia="Calibri" w:cs="Calibri"/>
                <w:sz w:val="20"/>
                <w:szCs w:val="20"/>
                <w:lang w:eastAsia="sl-SI"/>
              </w:rPr>
              <w:t xml:space="preserve"> </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Teorija barve</w:t>
            </w:r>
            <w:r w:rsidRPr="00F07C33">
              <w:rPr>
                <w:rFonts w:eastAsia="Calibri" w:cs="Calibri"/>
                <w:sz w:val="20"/>
                <w:szCs w:val="20"/>
                <w:lang w:eastAsia="sl-SI"/>
              </w:rPr>
              <w:tab/>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Dejana Javoršek</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T-S-7 (splošni)</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Načrtovanje poskusov in multivariatna analiza v inženirstvu</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Aleš Hladnik</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T-P-1 (tekstilstvo)</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Vlaknotvorni polimeri</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Tatjana Rijavec</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T-P-2 (tekstilstvo)</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Struktura in lastnosti tekstilij – izbrana poglavja</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Alenka Pavko Čuden</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T-P-3 (tekstilstvo)</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Specialna vlakna – izbrana poglavja</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Tatjana Rijavec</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T-P-4 (tekstilstvo)</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Teorija plemenitilnih procesov</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Barbara Simončič</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T-P-5 (grafika)</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Generiranje in procesiranje informacij v grafičnih medijih-sporočilnost medijev</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Helena Gabrijelčič Tomc</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T-P-6 (grafika)</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Celostna vizualna podoba kot sporočilni in komunikacijski medij</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Klementina Možina</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F07C33" w:rsidRPr="00F07C33" w:rsidTr="00D167B8">
        <w:trPr>
          <w:trHeight w:val="255"/>
        </w:trPr>
        <w:tc>
          <w:tcPr>
            <w:tcW w:w="2832" w:type="dxa"/>
            <w:noWrap/>
            <w:vAlign w:val="center"/>
          </w:tcPr>
          <w:p w:rsidR="00606A37" w:rsidRPr="00F07C33" w:rsidRDefault="00606A37" w:rsidP="00606A37">
            <w:pPr>
              <w:spacing w:after="0" w:line="240" w:lineRule="auto"/>
              <w:rPr>
                <w:rFonts w:eastAsia="Calibri" w:cs="Calibri"/>
                <w:b/>
                <w:sz w:val="20"/>
                <w:szCs w:val="20"/>
                <w:lang w:eastAsia="sl-SI"/>
              </w:rPr>
            </w:pPr>
            <w:r w:rsidRPr="00F07C33">
              <w:rPr>
                <w:rFonts w:eastAsia="Calibri" w:cs="Calibri"/>
                <w:b/>
                <w:sz w:val="20"/>
                <w:szCs w:val="20"/>
                <w:lang w:eastAsia="sl-SI"/>
              </w:rPr>
              <w:t>T-P-7 (grafika)</w:t>
            </w:r>
          </w:p>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Interdisciplinarnost tipografije</w:t>
            </w:r>
          </w:p>
        </w:tc>
        <w:tc>
          <w:tcPr>
            <w:tcW w:w="2270" w:type="dxa"/>
            <w:noWrap/>
            <w:vAlign w:val="bottom"/>
          </w:tcPr>
          <w:p w:rsidR="00606A37" w:rsidRPr="00F07C33" w:rsidRDefault="00606A37" w:rsidP="00606A37">
            <w:pPr>
              <w:spacing w:after="0" w:line="240" w:lineRule="auto"/>
              <w:rPr>
                <w:rFonts w:eastAsia="Calibri" w:cs="Calibri"/>
                <w:sz w:val="20"/>
                <w:szCs w:val="20"/>
                <w:lang w:eastAsia="sl-SI"/>
              </w:rPr>
            </w:pPr>
            <w:r w:rsidRPr="00F07C33">
              <w:rPr>
                <w:rFonts w:eastAsia="Calibri" w:cs="Calibri"/>
                <w:sz w:val="20"/>
                <w:szCs w:val="20"/>
                <w:lang w:eastAsia="sl-SI"/>
              </w:rPr>
              <w:t>Klementina Možina</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60</w:t>
            </w:r>
          </w:p>
        </w:tc>
        <w:tc>
          <w:tcPr>
            <w:tcW w:w="568"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90</w:t>
            </w:r>
          </w:p>
        </w:tc>
        <w:tc>
          <w:tcPr>
            <w:tcW w:w="568" w:type="dxa"/>
            <w:noWrap/>
            <w:vAlign w:val="bottom"/>
          </w:tcPr>
          <w:p w:rsidR="00606A37" w:rsidRPr="00F07C33" w:rsidRDefault="00606A37" w:rsidP="00606A37">
            <w:pPr>
              <w:spacing w:after="0" w:line="240" w:lineRule="auto"/>
              <w:jc w:val="center"/>
              <w:rPr>
                <w:rFonts w:cstheme="minorHAnsi"/>
                <w:sz w:val="20"/>
                <w:szCs w:val="20"/>
              </w:rPr>
            </w:pPr>
          </w:p>
        </w:tc>
        <w:tc>
          <w:tcPr>
            <w:tcW w:w="994"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150</w:t>
            </w:r>
          </w:p>
        </w:tc>
        <w:tc>
          <w:tcPr>
            <w:tcW w:w="851"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300</w:t>
            </w:r>
          </w:p>
        </w:tc>
        <w:tc>
          <w:tcPr>
            <w:tcW w:w="713" w:type="dxa"/>
            <w:noWrap/>
            <w:vAlign w:val="bottom"/>
          </w:tcPr>
          <w:p w:rsidR="00606A37" w:rsidRPr="00F07C33" w:rsidRDefault="00606A37" w:rsidP="00606A37">
            <w:pPr>
              <w:spacing w:after="0" w:line="240" w:lineRule="auto"/>
              <w:jc w:val="center"/>
              <w:rPr>
                <w:rFonts w:eastAsia="Calibri" w:cs="Calibri"/>
                <w:sz w:val="20"/>
                <w:szCs w:val="20"/>
                <w:lang w:eastAsia="sl-SI"/>
              </w:rPr>
            </w:pPr>
            <w:r w:rsidRPr="00F07C33">
              <w:rPr>
                <w:rFonts w:eastAsia="Calibri" w:cs="Calibri"/>
                <w:sz w:val="20"/>
                <w:szCs w:val="20"/>
                <w:lang w:eastAsia="sl-SI"/>
              </w:rPr>
              <w:t>10</w:t>
            </w:r>
          </w:p>
        </w:tc>
      </w:tr>
      <w:tr w:rsidR="00606A37" w:rsidRPr="00A850F2" w:rsidTr="00D167B8">
        <w:trPr>
          <w:trHeight w:val="255"/>
        </w:trPr>
        <w:tc>
          <w:tcPr>
            <w:tcW w:w="2832" w:type="dxa"/>
            <w:noWrap/>
            <w:vAlign w:val="center"/>
          </w:tcPr>
          <w:p w:rsidR="00606A37" w:rsidRPr="00133535" w:rsidRDefault="00606A37" w:rsidP="00606A37">
            <w:pPr>
              <w:spacing w:after="0" w:line="240" w:lineRule="auto"/>
              <w:rPr>
                <w:rFonts w:eastAsia="Calibri" w:cs="Calibri"/>
                <w:b/>
                <w:sz w:val="20"/>
                <w:szCs w:val="20"/>
                <w:lang w:eastAsia="sl-SI"/>
              </w:rPr>
            </w:pPr>
            <w:r w:rsidRPr="00133535">
              <w:rPr>
                <w:rFonts w:eastAsia="Calibri" w:cs="Calibri"/>
                <w:b/>
                <w:sz w:val="20"/>
                <w:szCs w:val="20"/>
                <w:lang w:eastAsia="sl-SI"/>
              </w:rPr>
              <w:t>T-P-8 (grafika)</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Sodobne tehnologije tiska, razvoj in aplikacije</w:t>
            </w:r>
          </w:p>
        </w:tc>
        <w:tc>
          <w:tcPr>
            <w:tcW w:w="2270" w:type="dxa"/>
            <w:noWrap/>
            <w:vAlign w:val="bottom"/>
          </w:tcPr>
          <w:p w:rsidR="00606A37" w:rsidRPr="00606A37" w:rsidRDefault="00FA3B85" w:rsidP="00606A37">
            <w:pPr>
              <w:spacing w:after="0" w:line="240" w:lineRule="auto"/>
              <w:rPr>
                <w:rFonts w:eastAsia="Calibri" w:cs="Calibri"/>
                <w:sz w:val="20"/>
                <w:szCs w:val="20"/>
                <w:lang w:eastAsia="sl-SI"/>
              </w:rPr>
            </w:pPr>
            <w:r>
              <w:rPr>
                <w:rFonts w:eastAsia="Calibri" w:cs="Calibri"/>
                <w:sz w:val="20"/>
                <w:szCs w:val="20"/>
                <w:lang w:eastAsia="sl-SI"/>
              </w:rPr>
              <w:t>D</w:t>
            </w:r>
            <w:r w:rsidR="00606A37" w:rsidRPr="00606A37">
              <w:rPr>
                <w:rFonts w:eastAsia="Calibri" w:cs="Calibri"/>
                <w:sz w:val="20"/>
                <w:szCs w:val="20"/>
                <w:lang w:eastAsia="sl-SI"/>
              </w:rPr>
              <w:t>eja Muck</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606A37" w:rsidRPr="00A850F2" w:rsidTr="00D167B8">
        <w:trPr>
          <w:trHeight w:val="255"/>
        </w:trPr>
        <w:tc>
          <w:tcPr>
            <w:tcW w:w="2832" w:type="dxa"/>
            <w:noWrap/>
            <w:vAlign w:val="center"/>
          </w:tcPr>
          <w:p w:rsidR="00606A37" w:rsidRPr="00133535" w:rsidRDefault="00606A37" w:rsidP="00606A37">
            <w:pPr>
              <w:spacing w:after="0" w:line="240" w:lineRule="auto"/>
              <w:rPr>
                <w:rFonts w:eastAsia="Calibri" w:cs="Calibri"/>
                <w:b/>
                <w:sz w:val="20"/>
                <w:szCs w:val="20"/>
                <w:lang w:eastAsia="sl-SI"/>
              </w:rPr>
            </w:pPr>
            <w:r w:rsidRPr="00133535">
              <w:rPr>
                <w:rFonts w:eastAsia="Calibri" w:cs="Calibri"/>
                <w:b/>
                <w:sz w:val="20"/>
                <w:szCs w:val="20"/>
                <w:lang w:eastAsia="sl-SI"/>
              </w:rPr>
              <w:t>T-P-9 (grafika)</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Interaktivnost</w:t>
            </w:r>
          </w:p>
        </w:tc>
        <w:tc>
          <w:tcPr>
            <w:tcW w:w="2270" w:type="dxa"/>
            <w:noWrap/>
            <w:vAlign w:val="bottom"/>
          </w:tcPr>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Aleš Hladnik</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606A37" w:rsidRPr="00A850F2" w:rsidTr="004741FC">
        <w:trPr>
          <w:trHeight w:val="255"/>
        </w:trPr>
        <w:tc>
          <w:tcPr>
            <w:tcW w:w="2832" w:type="dxa"/>
            <w:noWrap/>
            <w:vAlign w:val="center"/>
          </w:tcPr>
          <w:p w:rsidR="00606A37" w:rsidRPr="00133535" w:rsidRDefault="00606A37" w:rsidP="00606A37">
            <w:pPr>
              <w:spacing w:after="0" w:line="240" w:lineRule="auto"/>
              <w:rPr>
                <w:rFonts w:eastAsia="Calibri" w:cs="Calibri"/>
                <w:b/>
                <w:sz w:val="20"/>
                <w:szCs w:val="20"/>
                <w:lang w:eastAsia="sl-SI"/>
              </w:rPr>
            </w:pPr>
            <w:r w:rsidRPr="00133535">
              <w:rPr>
                <w:rFonts w:eastAsia="Calibri" w:cs="Calibri"/>
                <w:b/>
                <w:sz w:val="20"/>
                <w:szCs w:val="20"/>
                <w:lang w:eastAsia="sl-SI"/>
              </w:rPr>
              <w:t>T-P-10 (oblikovanje)</w:t>
            </w:r>
          </w:p>
          <w:p w:rsidR="00606A37" w:rsidRPr="00606A37" w:rsidRDefault="00606A37" w:rsidP="00606A37">
            <w:pPr>
              <w:spacing w:after="0" w:line="240" w:lineRule="auto"/>
              <w:rPr>
                <w:rFonts w:eastAsia="Calibri" w:cs="Calibri"/>
                <w:sz w:val="20"/>
                <w:szCs w:val="20"/>
                <w:lang w:eastAsia="sl-SI"/>
              </w:rPr>
            </w:pPr>
            <w:r w:rsidRPr="00606A37">
              <w:rPr>
                <w:rFonts w:eastAsia="Calibri" w:cs="Calibri"/>
                <w:sz w:val="20"/>
                <w:szCs w:val="20"/>
                <w:lang w:eastAsia="sl-SI"/>
              </w:rPr>
              <w:t>Izbrana poglavja iz sociologije umetnosti</w:t>
            </w:r>
          </w:p>
        </w:tc>
        <w:tc>
          <w:tcPr>
            <w:tcW w:w="2270" w:type="dxa"/>
            <w:noWrap/>
            <w:vAlign w:val="bottom"/>
          </w:tcPr>
          <w:p w:rsidR="00606A37" w:rsidRPr="00606A37" w:rsidRDefault="00407D1D" w:rsidP="00606A37">
            <w:pPr>
              <w:spacing w:after="0" w:line="240" w:lineRule="auto"/>
              <w:rPr>
                <w:rFonts w:eastAsia="Calibri" w:cs="Calibri"/>
                <w:sz w:val="20"/>
                <w:szCs w:val="20"/>
                <w:lang w:eastAsia="sl-SI"/>
              </w:rPr>
            </w:pPr>
            <w:r>
              <w:rPr>
                <w:rFonts w:eastAsia="Calibri" w:cs="Calibri"/>
                <w:sz w:val="20"/>
                <w:szCs w:val="20"/>
                <w:lang w:eastAsia="sl-SI"/>
              </w:rPr>
              <w:t>Dušan Kirbiš</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606A37" w:rsidRPr="00606A37" w:rsidRDefault="00606A37" w:rsidP="00606A37">
            <w:pPr>
              <w:spacing w:after="0" w:line="240" w:lineRule="auto"/>
              <w:jc w:val="center"/>
              <w:rPr>
                <w:rFonts w:cstheme="minorHAnsi"/>
                <w:sz w:val="20"/>
                <w:szCs w:val="20"/>
              </w:rPr>
            </w:pPr>
          </w:p>
        </w:tc>
        <w:tc>
          <w:tcPr>
            <w:tcW w:w="994"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606A37" w:rsidRPr="00606A37" w:rsidRDefault="00606A37" w:rsidP="00606A37">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0C69EC" w:rsidRPr="00A850F2" w:rsidTr="004741FC">
        <w:trPr>
          <w:trHeight w:val="255"/>
        </w:trPr>
        <w:tc>
          <w:tcPr>
            <w:tcW w:w="2832" w:type="dxa"/>
            <w:noWrap/>
            <w:vAlign w:val="center"/>
          </w:tcPr>
          <w:p w:rsidR="000C69EC" w:rsidRPr="00606A37" w:rsidRDefault="000C69EC" w:rsidP="00606A37">
            <w:pPr>
              <w:spacing w:after="0" w:line="240" w:lineRule="auto"/>
              <w:rPr>
                <w:rFonts w:eastAsia="Calibri" w:cs="Calibri"/>
                <w:sz w:val="20"/>
                <w:szCs w:val="20"/>
                <w:lang w:eastAsia="sl-SI"/>
              </w:rPr>
            </w:pPr>
          </w:p>
        </w:tc>
        <w:tc>
          <w:tcPr>
            <w:tcW w:w="2270" w:type="dxa"/>
            <w:noWrap/>
            <w:vAlign w:val="bottom"/>
          </w:tcPr>
          <w:p w:rsidR="000C69EC" w:rsidRPr="00606A37" w:rsidRDefault="000C69EC" w:rsidP="00606A37">
            <w:pPr>
              <w:spacing w:after="0" w:line="240" w:lineRule="auto"/>
              <w:rPr>
                <w:rFonts w:eastAsia="Calibri" w:cs="Calibri"/>
                <w:sz w:val="20"/>
                <w:szCs w:val="20"/>
                <w:lang w:eastAsia="sl-SI"/>
              </w:rPr>
            </w:pPr>
          </w:p>
        </w:tc>
        <w:tc>
          <w:tcPr>
            <w:tcW w:w="568" w:type="dxa"/>
            <w:noWrap/>
            <w:vAlign w:val="bottom"/>
          </w:tcPr>
          <w:p w:rsidR="000C69EC" w:rsidRPr="00606A37" w:rsidRDefault="000C69EC" w:rsidP="00606A37">
            <w:pPr>
              <w:spacing w:after="0" w:line="240" w:lineRule="auto"/>
              <w:jc w:val="center"/>
              <w:rPr>
                <w:rFonts w:eastAsia="Calibri" w:cs="Calibri"/>
                <w:sz w:val="20"/>
                <w:szCs w:val="20"/>
                <w:lang w:eastAsia="sl-SI"/>
              </w:rPr>
            </w:pPr>
          </w:p>
        </w:tc>
        <w:tc>
          <w:tcPr>
            <w:tcW w:w="568" w:type="dxa"/>
            <w:noWrap/>
            <w:vAlign w:val="bottom"/>
          </w:tcPr>
          <w:p w:rsidR="000C69EC" w:rsidRPr="00606A37" w:rsidRDefault="000C69EC" w:rsidP="00606A37">
            <w:pPr>
              <w:spacing w:after="0" w:line="240" w:lineRule="auto"/>
              <w:jc w:val="center"/>
              <w:rPr>
                <w:rFonts w:eastAsia="Calibri" w:cs="Calibri"/>
                <w:sz w:val="20"/>
                <w:szCs w:val="20"/>
                <w:lang w:eastAsia="sl-SI"/>
              </w:rPr>
            </w:pPr>
          </w:p>
        </w:tc>
        <w:tc>
          <w:tcPr>
            <w:tcW w:w="568" w:type="dxa"/>
            <w:noWrap/>
            <w:vAlign w:val="bottom"/>
          </w:tcPr>
          <w:p w:rsidR="000C69EC" w:rsidRPr="00606A37" w:rsidRDefault="000C69EC" w:rsidP="00606A37">
            <w:pPr>
              <w:spacing w:after="0" w:line="240" w:lineRule="auto"/>
              <w:jc w:val="center"/>
              <w:rPr>
                <w:rFonts w:cstheme="minorHAnsi"/>
                <w:sz w:val="20"/>
                <w:szCs w:val="20"/>
              </w:rPr>
            </w:pPr>
          </w:p>
        </w:tc>
        <w:tc>
          <w:tcPr>
            <w:tcW w:w="994" w:type="dxa"/>
            <w:noWrap/>
            <w:vAlign w:val="bottom"/>
          </w:tcPr>
          <w:p w:rsidR="000C69EC" w:rsidRPr="00606A37" w:rsidRDefault="000C69EC" w:rsidP="00606A37">
            <w:pPr>
              <w:spacing w:after="0" w:line="240" w:lineRule="auto"/>
              <w:jc w:val="center"/>
              <w:rPr>
                <w:rFonts w:eastAsia="Calibri" w:cs="Calibri"/>
                <w:sz w:val="20"/>
                <w:szCs w:val="20"/>
                <w:lang w:eastAsia="sl-SI"/>
              </w:rPr>
            </w:pPr>
          </w:p>
        </w:tc>
        <w:tc>
          <w:tcPr>
            <w:tcW w:w="851" w:type="dxa"/>
            <w:noWrap/>
            <w:vAlign w:val="bottom"/>
          </w:tcPr>
          <w:p w:rsidR="000C69EC" w:rsidRPr="00606A37" w:rsidRDefault="000C69EC" w:rsidP="00606A37">
            <w:pPr>
              <w:spacing w:after="0" w:line="240" w:lineRule="auto"/>
              <w:jc w:val="center"/>
              <w:rPr>
                <w:rFonts w:eastAsia="Calibri" w:cs="Calibri"/>
                <w:sz w:val="20"/>
                <w:szCs w:val="20"/>
                <w:lang w:eastAsia="sl-SI"/>
              </w:rPr>
            </w:pPr>
          </w:p>
        </w:tc>
        <w:tc>
          <w:tcPr>
            <w:tcW w:w="713" w:type="dxa"/>
            <w:noWrap/>
            <w:vAlign w:val="bottom"/>
          </w:tcPr>
          <w:p w:rsidR="000C69EC" w:rsidRPr="00606A37" w:rsidRDefault="000C69EC" w:rsidP="00606A37">
            <w:pPr>
              <w:spacing w:after="0" w:line="240" w:lineRule="auto"/>
              <w:jc w:val="center"/>
              <w:rPr>
                <w:rFonts w:eastAsia="Calibri" w:cs="Calibri"/>
                <w:sz w:val="20"/>
                <w:szCs w:val="20"/>
                <w:lang w:eastAsia="sl-SI"/>
              </w:rPr>
            </w:pPr>
          </w:p>
        </w:tc>
      </w:tr>
      <w:tr w:rsidR="00D167B8" w:rsidRPr="00A850F2" w:rsidTr="004741FC">
        <w:trPr>
          <w:trHeight w:val="255"/>
        </w:trPr>
        <w:tc>
          <w:tcPr>
            <w:tcW w:w="9364" w:type="dxa"/>
            <w:gridSpan w:val="8"/>
            <w:shd w:val="clear" w:color="auto" w:fill="000000" w:themeFill="text1"/>
            <w:noWrap/>
            <w:vAlign w:val="center"/>
          </w:tcPr>
          <w:p w:rsidR="00D167B8" w:rsidRPr="00D167B8" w:rsidRDefault="00D167B8" w:rsidP="004741FC">
            <w:pPr>
              <w:spacing w:before="160" w:after="0" w:line="240" w:lineRule="auto"/>
              <w:rPr>
                <w:rFonts w:eastAsia="Calibri" w:cs="Calibri"/>
                <w:b/>
                <w:sz w:val="20"/>
                <w:szCs w:val="20"/>
                <w:lang w:eastAsia="sl-SI"/>
              </w:rPr>
            </w:pPr>
            <w:r w:rsidRPr="00D167B8">
              <w:rPr>
                <w:rFonts w:eastAsia="Calibri" w:cs="Calibri"/>
                <w:b/>
                <w:sz w:val="20"/>
                <w:szCs w:val="20"/>
                <w:lang w:eastAsia="sl-SI"/>
              </w:rPr>
              <w:lastRenderedPageBreak/>
              <w:t>Temeljni premeti</w:t>
            </w:r>
          </w:p>
        </w:tc>
      </w:tr>
      <w:tr w:rsidR="004741FC" w:rsidRPr="00A850F2" w:rsidTr="004741FC">
        <w:trPr>
          <w:trHeight w:val="255"/>
        </w:trPr>
        <w:tc>
          <w:tcPr>
            <w:tcW w:w="2832" w:type="dxa"/>
            <w:vMerge w:val="restart"/>
            <w:shd w:val="clear" w:color="auto" w:fill="767171" w:themeFill="background2" w:themeFillShade="80"/>
            <w:noWrap/>
            <w:vAlign w:val="bottom"/>
          </w:tcPr>
          <w:p w:rsidR="004741FC" w:rsidRPr="009C4549" w:rsidRDefault="004741FC" w:rsidP="004741FC">
            <w:pPr>
              <w:spacing w:before="160" w:after="0" w:line="240" w:lineRule="auto"/>
              <w:rPr>
                <w:rFonts w:cstheme="minorHAnsi"/>
                <w:color w:val="FFFFFF" w:themeColor="background1"/>
                <w:sz w:val="20"/>
                <w:szCs w:val="20"/>
              </w:rPr>
            </w:pPr>
            <w:r>
              <w:rPr>
                <w:rFonts w:cstheme="minorHAnsi"/>
                <w:color w:val="FFFFFF" w:themeColor="background1"/>
                <w:sz w:val="20"/>
                <w:szCs w:val="20"/>
              </w:rPr>
              <w:t>Predmet</w:t>
            </w:r>
          </w:p>
        </w:tc>
        <w:tc>
          <w:tcPr>
            <w:tcW w:w="2270" w:type="dxa"/>
            <w:vMerge w:val="restart"/>
            <w:shd w:val="clear" w:color="auto" w:fill="767171" w:themeFill="background2" w:themeFillShade="80"/>
            <w:noWrap/>
            <w:vAlign w:val="bottom"/>
          </w:tcPr>
          <w:p w:rsidR="004741FC" w:rsidRPr="009C4549" w:rsidRDefault="004741FC" w:rsidP="004741FC">
            <w:pPr>
              <w:spacing w:before="160"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704" w:type="dxa"/>
            <w:gridSpan w:val="3"/>
            <w:shd w:val="clear" w:color="auto" w:fill="767171" w:themeFill="background2" w:themeFillShade="80"/>
            <w:noWrap/>
            <w:vAlign w:val="bottom"/>
          </w:tcPr>
          <w:p w:rsidR="004741FC" w:rsidRPr="004741FC" w:rsidRDefault="004741FC" w:rsidP="004741FC">
            <w:pPr>
              <w:spacing w:before="160" w:after="0" w:line="240" w:lineRule="auto"/>
              <w:jc w:val="center"/>
              <w:rPr>
                <w:rFonts w:cstheme="minorHAnsi"/>
                <w:color w:val="FFFFFF" w:themeColor="background1"/>
                <w:sz w:val="20"/>
                <w:szCs w:val="20"/>
              </w:rPr>
            </w:pPr>
            <w:r w:rsidRPr="004741FC">
              <w:rPr>
                <w:rFonts w:cstheme="minorHAnsi"/>
                <w:color w:val="FFFFFF" w:themeColor="background1"/>
                <w:sz w:val="20"/>
                <w:szCs w:val="20"/>
              </w:rPr>
              <w:t>Kontaktne ure</w:t>
            </w:r>
          </w:p>
        </w:tc>
        <w:tc>
          <w:tcPr>
            <w:tcW w:w="994" w:type="dxa"/>
            <w:vMerge w:val="restart"/>
            <w:shd w:val="clear" w:color="auto" w:fill="767171" w:themeFill="background2" w:themeFillShade="80"/>
            <w:noWrap/>
            <w:vAlign w:val="bottom"/>
          </w:tcPr>
          <w:p w:rsidR="004741FC" w:rsidRPr="009C4549" w:rsidRDefault="004741FC" w:rsidP="004741F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noWrap/>
            <w:vAlign w:val="bottom"/>
          </w:tcPr>
          <w:p w:rsidR="004741FC" w:rsidRPr="009C4549" w:rsidRDefault="004741FC" w:rsidP="004741F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Ure skupaj</w:t>
            </w:r>
          </w:p>
        </w:tc>
        <w:tc>
          <w:tcPr>
            <w:tcW w:w="713" w:type="dxa"/>
            <w:vMerge w:val="restart"/>
            <w:shd w:val="clear" w:color="auto" w:fill="767171" w:themeFill="background2" w:themeFillShade="80"/>
            <w:noWrap/>
            <w:vAlign w:val="bottom"/>
          </w:tcPr>
          <w:p w:rsidR="004741FC" w:rsidRPr="009C4549" w:rsidRDefault="004741FC" w:rsidP="004741F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ECTS</w:t>
            </w:r>
          </w:p>
        </w:tc>
      </w:tr>
      <w:tr w:rsidR="004741FC" w:rsidRPr="00A850F2" w:rsidTr="004741FC">
        <w:trPr>
          <w:trHeight w:val="255"/>
        </w:trPr>
        <w:tc>
          <w:tcPr>
            <w:tcW w:w="2832" w:type="dxa"/>
            <w:vMerge/>
            <w:noWrap/>
            <w:vAlign w:val="center"/>
          </w:tcPr>
          <w:p w:rsidR="004741FC" w:rsidRPr="00606A37" w:rsidRDefault="004741FC" w:rsidP="004741FC">
            <w:pPr>
              <w:spacing w:after="0" w:line="240" w:lineRule="auto"/>
              <w:rPr>
                <w:rFonts w:eastAsia="Calibri" w:cs="Calibri"/>
                <w:sz w:val="20"/>
                <w:szCs w:val="20"/>
                <w:lang w:eastAsia="sl-SI"/>
              </w:rPr>
            </w:pPr>
          </w:p>
        </w:tc>
        <w:tc>
          <w:tcPr>
            <w:tcW w:w="2270" w:type="dxa"/>
            <w:vMerge/>
            <w:noWrap/>
            <w:vAlign w:val="center"/>
          </w:tcPr>
          <w:p w:rsidR="004741FC" w:rsidRPr="00606A37" w:rsidRDefault="004741FC" w:rsidP="004741FC">
            <w:pPr>
              <w:spacing w:after="0" w:line="240" w:lineRule="auto"/>
              <w:rPr>
                <w:rFonts w:eastAsia="Calibri" w:cs="Calibri"/>
                <w:sz w:val="20"/>
                <w:szCs w:val="20"/>
                <w:lang w:eastAsia="sl-SI"/>
              </w:rPr>
            </w:pPr>
          </w:p>
        </w:tc>
        <w:tc>
          <w:tcPr>
            <w:tcW w:w="568" w:type="dxa"/>
            <w:shd w:val="clear" w:color="auto" w:fill="D0CECE" w:themeFill="background2" w:themeFillShade="E6"/>
            <w:noWrap/>
            <w:vAlign w:val="bottom"/>
          </w:tcPr>
          <w:p w:rsidR="004741FC" w:rsidRPr="00606A37" w:rsidRDefault="004741FC" w:rsidP="004741FC">
            <w:pPr>
              <w:spacing w:after="0" w:line="240" w:lineRule="auto"/>
              <w:jc w:val="center"/>
              <w:rPr>
                <w:rFonts w:eastAsia="Calibri" w:cs="Calibri"/>
                <w:sz w:val="20"/>
                <w:szCs w:val="20"/>
                <w:lang w:eastAsia="sl-SI"/>
              </w:rPr>
            </w:pPr>
            <w:r>
              <w:rPr>
                <w:rFonts w:eastAsia="Calibri" w:cs="Calibri"/>
                <w:sz w:val="20"/>
                <w:szCs w:val="20"/>
                <w:lang w:eastAsia="sl-SI"/>
              </w:rPr>
              <w:t>P</w:t>
            </w:r>
          </w:p>
        </w:tc>
        <w:tc>
          <w:tcPr>
            <w:tcW w:w="568" w:type="dxa"/>
            <w:shd w:val="clear" w:color="auto" w:fill="D0CECE" w:themeFill="background2" w:themeFillShade="E6"/>
            <w:noWrap/>
            <w:vAlign w:val="center"/>
          </w:tcPr>
          <w:p w:rsidR="004741FC" w:rsidRPr="00606A37" w:rsidRDefault="004741FC" w:rsidP="004741FC">
            <w:pPr>
              <w:spacing w:after="0" w:line="240" w:lineRule="auto"/>
              <w:jc w:val="center"/>
              <w:rPr>
                <w:rFonts w:eastAsia="Calibri" w:cs="Calibri"/>
                <w:sz w:val="20"/>
                <w:szCs w:val="20"/>
                <w:lang w:eastAsia="sl-SI"/>
              </w:rPr>
            </w:pPr>
            <w:r>
              <w:rPr>
                <w:rFonts w:eastAsia="Calibri" w:cs="Calibri"/>
                <w:sz w:val="20"/>
                <w:szCs w:val="20"/>
                <w:lang w:eastAsia="sl-SI"/>
              </w:rPr>
              <w:t>S</w:t>
            </w:r>
          </w:p>
        </w:tc>
        <w:tc>
          <w:tcPr>
            <w:tcW w:w="568" w:type="dxa"/>
            <w:shd w:val="clear" w:color="auto" w:fill="D0CECE" w:themeFill="background2" w:themeFillShade="E6"/>
            <w:noWrap/>
            <w:vAlign w:val="center"/>
          </w:tcPr>
          <w:p w:rsidR="004741FC" w:rsidRPr="00606A37" w:rsidRDefault="004741FC" w:rsidP="004741FC">
            <w:pPr>
              <w:spacing w:after="0" w:line="240" w:lineRule="auto"/>
              <w:rPr>
                <w:rFonts w:cstheme="minorHAnsi"/>
                <w:sz w:val="20"/>
                <w:szCs w:val="20"/>
              </w:rPr>
            </w:pPr>
            <w:r>
              <w:rPr>
                <w:rFonts w:cstheme="minorHAnsi"/>
                <w:sz w:val="20"/>
                <w:szCs w:val="20"/>
              </w:rPr>
              <w:t>V</w:t>
            </w:r>
          </w:p>
        </w:tc>
        <w:tc>
          <w:tcPr>
            <w:tcW w:w="994" w:type="dxa"/>
            <w:vMerge/>
            <w:noWrap/>
            <w:vAlign w:val="center"/>
          </w:tcPr>
          <w:p w:rsidR="004741FC" w:rsidRPr="00606A37" w:rsidRDefault="004741FC" w:rsidP="004741FC">
            <w:pPr>
              <w:spacing w:after="0" w:line="240" w:lineRule="auto"/>
              <w:jc w:val="center"/>
              <w:rPr>
                <w:rFonts w:eastAsia="Calibri" w:cs="Calibri"/>
                <w:sz w:val="20"/>
                <w:szCs w:val="20"/>
                <w:lang w:eastAsia="sl-SI"/>
              </w:rPr>
            </w:pPr>
          </w:p>
        </w:tc>
        <w:tc>
          <w:tcPr>
            <w:tcW w:w="851" w:type="dxa"/>
            <w:vMerge/>
            <w:noWrap/>
            <w:vAlign w:val="bottom"/>
          </w:tcPr>
          <w:p w:rsidR="004741FC" w:rsidRPr="00606A37" w:rsidRDefault="004741FC" w:rsidP="004741FC">
            <w:pPr>
              <w:spacing w:after="0" w:line="240" w:lineRule="auto"/>
              <w:jc w:val="center"/>
              <w:rPr>
                <w:rFonts w:eastAsia="Calibri" w:cs="Calibri"/>
                <w:sz w:val="20"/>
                <w:szCs w:val="20"/>
                <w:lang w:eastAsia="sl-SI"/>
              </w:rPr>
            </w:pPr>
          </w:p>
        </w:tc>
        <w:tc>
          <w:tcPr>
            <w:tcW w:w="713" w:type="dxa"/>
            <w:vMerge/>
            <w:noWrap/>
            <w:vAlign w:val="bottom"/>
          </w:tcPr>
          <w:p w:rsidR="004741FC" w:rsidRPr="00606A37" w:rsidRDefault="004741FC" w:rsidP="004741FC">
            <w:pPr>
              <w:spacing w:after="0" w:line="240" w:lineRule="auto"/>
              <w:jc w:val="center"/>
              <w:rPr>
                <w:rFonts w:eastAsia="Calibri" w:cs="Calibri"/>
                <w:sz w:val="20"/>
                <w:szCs w:val="20"/>
                <w:lang w:eastAsia="sl-SI"/>
              </w:rPr>
            </w:pPr>
          </w:p>
        </w:tc>
      </w:tr>
      <w:tr w:rsidR="004741FC" w:rsidRPr="00A850F2" w:rsidTr="004741FC">
        <w:trPr>
          <w:trHeight w:val="255"/>
        </w:trPr>
        <w:tc>
          <w:tcPr>
            <w:tcW w:w="2832" w:type="dxa"/>
            <w:noWrap/>
            <w:vAlign w:val="center"/>
          </w:tcPr>
          <w:p w:rsidR="004741FC" w:rsidRPr="001D755F" w:rsidRDefault="004741FC" w:rsidP="004741FC">
            <w:pPr>
              <w:spacing w:after="0" w:line="240" w:lineRule="auto"/>
              <w:rPr>
                <w:rFonts w:eastAsia="Calibri" w:cs="Calibri"/>
                <w:b/>
                <w:sz w:val="20"/>
                <w:szCs w:val="20"/>
                <w:lang w:eastAsia="sl-SI"/>
              </w:rPr>
            </w:pPr>
            <w:r w:rsidRPr="001D755F">
              <w:rPr>
                <w:rFonts w:eastAsia="Calibri" w:cs="Calibri"/>
                <w:b/>
                <w:sz w:val="20"/>
                <w:szCs w:val="20"/>
                <w:lang w:eastAsia="sl-SI"/>
              </w:rPr>
              <w:t>T-P-11 (oblikovanje)</w:t>
            </w:r>
          </w:p>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Teorija umetnosti tekstilij in oblačil</w:t>
            </w:r>
          </w:p>
        </w:tc>
        <w:tc>
          <w:tcPr>
            <w:tcW w:w="2270" w:type="dxa"/>
            <w:noWrap/>
            <w:vAlign w:val="bottom"/>
          </w:tcPr>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Marija Jenko</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4741FC" w:rsidRPr="00606A37" w:rsidRDefault="004741FC" w:rsidP="004741FC">
            <w:pPr>
              <w:spacing w:after="0" w:line="240" w:lineRule="auto"/>
              <w:jc w:val="center"/>
              <w:rPr>
                <w:rFonts w:cstheme="minorHAnsi"/>
                <w:sz w:val="20"/>
                <w:szCs w:val="20"/>
              </w:rPr>
            </w:pPr>
          </w:p>
        </w:tc>
        <w:tc>
          <w:tcPr>
            <w:tcW w:w="994"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4741FC" w:rsidRPr="00A850F2" w:rsidTr="00D167B8">
        <w:trPr>
          <w:trHeight w:val="255"/>
        </w:trPr>
        <w:tc>
          <w:tcPr>
            <w:tcW w:w="2832" w:type="dxa"/>
            <w:noWrap/>
            <w:vAlign w:val="center"/>
          </w:tcPr>
          <w:p w:rsidR="004741FC" w:rsidRPr="001D755F" w:rsidRDefault="004741FC" w:rsidP="004741FC">
            <w:pPr>
              <w:spacing w:after="0" w:line="240" w:lineRule="auto"/>
              <w:rPr>
                <w:rFonts w:eastAsia="Calibri" w:cs="Arial"/>
                <w:b/>
                <w:sz w:val="20"/>
                <w:szCs w:val="20"/>
                <w:lang w:eastAsia="sl-SI"/>
              </w:rPr>
            </w:pPr>
            <w:r w:rsidRPr="001D755F">
              <w:rPr>
                <w:rFonts w:eastAsia="Calibri" w:cs="Calibri"/>
                <w:b/>
                <w:sz w:val="20"/>
                <w:szCs w:val="20"/>
                <w:lang w:eastAsia="sl-SI"/>
              </w:rPr>
              <w:t>T-P-12 (oblikovanje)</w:t>
            </w:r>
          </w:p>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Teorija mode</w:t>
            </w:r>
          </w:p>
        </w:tc>
        <w:tc>
          <w:tcPr>
            <w:tcW w:w="2270" w:type="dxa"/>
            <w:noWrap/>
            <w:vAlign w:val="bottom"/>
          </w:tcPr>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Almira Sadar</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4741FC" w:rsidRPr="00606A37" w:rsidRDefault="004741FC" w:rsidP="004741FC">
            <w:pPr>
              <w:spacing w:after="0" w:line="240" w:lineRule="auto"/>
              <w:jc w:val="center"/>
              <w:rPr>
                <w:rFonts w:cstheme="minorHAnsi"/>
                <w:sz w:val="20"/>
                <w:szCs w:val="20"/>
              </w:rPr>
            </w:pPr>
          </w:p>
        </w:tc>
        <w:tc>
          <w:tcPr>
            <w:tcW w:w="994"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4741FC" w:rsidRPr="00A850F2" w:rsidTr="00D167B8">
        <w:trPr>
          <w:trHeight w:val="255"/>
        </w:trPr>
        <w:tc>
          <w:tcPr>
            <w:tcW w:w="2832" w:type="dxa"/>
            <w:noWrap/>
            <w:vAlign w:val="center"/>
          </w:tcPr>
          <w:p w:rsidR="004741FC" w:rsidRPr="001D755F" w:rsidRDefault="004741FC" w:rsidP="004741FC">
            <w:pPr>
              <w:spacing w:after="0" w:line="240" w:lineRule="auto"/>
              <w:rPr>
                <w:rFonts w:eastAsia="Calibri" w:cs="Calibri"/>
                <w:b/>
                <w:sz w:val="20"/>
                <w:szCs w:val="20"/>
                <w:lang w:eastAsia="sl-SI"/>
              </w:rPr>
            </w:pPr>
            <w:r w:rsidRPr="001D755F">
              <w:rPr>
                <w:rFonts w:eastAsia="Calibri" w:cs="Calibri"/>
                <w:b/>
                <w:sz w:val="20"/>
                <w:szCs w:val="20"/>
                <w:lang w:eastAsia="sl-SI"/>
              </w:rPr>
              <w:t>T-P-13 (oblikovanje)</w:t>
            </w:r>
          </w:p>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Struktura likovne prakse</w:t>
            </w:r>
          </w:p>
        </w:tc>
        <w:tc>
          <w:tcPr>
            <w:tcW w:w="2270" w:type="dxa"/>
            <w:noWrap/>
            <w:vAlign w:val="bottom"/>
          </w:tcPr>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Jožef Muhovič</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4741FC" w:rsidRPr="00606A37" w:rsidRDefault="004741FC" w:rsidP="004741FC">
            <w:pPr>
              <w:spacing w:after="0" w:line="240" w:lineRule="auto"/>
              <w:jc w:val="center"/>
              <w:rPr>
                <w:rFonts w:cstheme="minorHAnsi"/>
                <w:sz w:val="20"/>
                <w:szCs w:val="20"/>
              </w:rPr>
            </w:pPr>
          </w:p>
        </w:tc>
        <w:tc>
          <w:tcPr>
            <w:tcW w:w="994"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4741FC" w:rsidRPr="00A850F2" w:rsidTr="00D167B8">
        <w:trPr>
          <w:trHeight w:val="255"/>
        </w:trPr>
        <w:tc>
          <w:tcPr>
            <w:tcW w:w="2832" w:type="dxa"/>
            <w:noWrap/>
            <w:vAlign w:val="center"/>
          </w:tcPr>
          <w:p w:rsidR="004741FC" w:rsidRPr="001D755F" w:rsidRDefault="004741FC" w:rsidP="004741FC">
            <w:pPr>
              <w:spacing w:after="0" w:line="240" w:lineRule="auto"/>
              <w:rPr>
                <w:rFonts w:eastAsia="Calibri" w:cs="Calibri"/>
                <w:b/>
                <w:sz w:val="20"/>
                <w:szCs w:val="20"/>
                <w:lang w:eastAsia="sl-SI"/>
              </w:rPr>
            </w:pPr>
            <w:r w:rsidRPr="001D755F">
              <w:rPr>
                <w:rFonts w:eastAsia="Calibri" w:cs="Calibri"/>
                <w:b/>
                <w:sz w:val="20"/>
                <w:szCs w:val="20"/>
                <w:lang w:eastAsia="sl-SI"/>
              </w:rPr>
              <w:t>T-P-14 (oblikovanje)</w:t>
            </w:r>
          </w:p>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Kulturne študije mode</w:t>
            </w:r>
          </w:p>
        </w:tc>
        <w:tc>
          <w:tcPr>
            <w:tcW w:w="2270" w:type="dxa"/>
            <w:noWrap/>
            <w:vAlign w:val="bottom"/>
          </w:tcPr>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Peter Stankovič</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4741FC" w:rsidRPr="00606A37" w:rsidRDefault="004741FC" w:rsidP="004741FC">
            <w:pPr>
              <w:spacing w:after="0" w:line="240" w:lineRule="auto"/>
              <w:jc w:val="center"/>
              <w:rPr>
                <w:rFonts w:cstheme="minorHAnsi"/>
                <w:sz w:val="20"/>
                <w:szCs w:val="20"/>
              </w:rPr>
            </w:pPr>
          </w:p>
        </w:tc>
        <w:tc>
          <w:tcPr>
            <w:tcW w:w="994"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4741FC" w:rsidRPr="00A850F2" w:rsidTr="00D167B8">
        <w:trPr>
          <w:trHeight w:val="255"/>
        </w:trPr>
        <w:tc>
          <w:tcPr>
            <w:tcW w:w="2832" w:type="dxa"/>
            <w:noWrap/>
            <w:vAlign w:val="center"/>
          </w:tcPr>
          <w:p w:rsidR="004741FC" w:rsidRPr="001D755F" w:rsidRDefault="004741FC" w:rsidP="004741FC">
            <w:pPr>
              <w:spacing w:after="0" w:line="240" w:lineRule="auto"/>
              <w:rPr>
                <w:rFonts w:eastAsia="Calibri" w:cs="Calibri"/>
                <w:b/>
                <w:sz w:val="20"/>
                <w:szCs w:val="20"/>
                <w:lang w:eastAsia="sl-SI"/>
              </w:rPr>
            </w:pPr>
            <w:r w:rsidRPr="001D755F">
              <w:rPr>
                <w:rFonts w:eastAsia="Calibri" w:cs="Calibri"/>
                <w:b/>
                <w:sz w:val="20"/>
                <w:szCs w:val="20"/>
                <w:lang w:eastAsia="sl-SI"/>
              </w:rPr>
              <w:t>T-P-15 (oblikovanje)</w:t>
            </w:r>
          </w:p>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Teoretične podstati oblikovanja tekstilij</w:t>
            </w:r>
          </w:p>
        </w:tc>
        <w:tc>
          <w:tcPr>
            <w:tcW w:w="2270" w:type="dxa"/>
            <w:noWrap/>
            <w:vAlign w:val="bottom"/>
          </w:tcPr>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Marija Jenko</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noWrap/>
            <w:vAlign w:val="bottom"/>
          </w:tcPr>
          <w:p w:rsidR="004741FC" w:rsidRPr="00606A37" w:rsidRDefault="004741FC" w:rsidP="004741FC">
            <w:pPr>
              <w:spacing w:after="0" w:line="240" w:lineRule="auto"/>
              <w:jc w:val="center"/>
              <w:rPr>
                <w:rFonts w:cstheme="minorHAnsi"/>
                <w:sz w:val="20"/>
                <w:szCs w:val="20"/>
              </w:rPr>
            </w:pPr>
          </w:p>
        </w:tc>
        <w:tc>
          <w:tcPr>
            <w:tcW w:w="994"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4741FC" w:rsidRPr="00A850F2" w:rsidTr="00D167B8">
        <w:trPr>
          <w:trHeight w:val="255"/>
        </w:trPr>
        <w:tc>
          <w:tcPr>
            <w:tcW w:w="2832" w:type="dxa"/>
            <w:tcBorders>
              <w:bottom w:val="single" w:sz="4" w:space="0" w:color="auto"/>
            </w:tcBorders>
            <w:noWrap/>
            <w:vAlign w:val="center"/>
          </w:tcPr>
          <w:p w:rsidR="004741FC" w:rsidRPr="001D755F" w:rsidRDefault="004741FC" w:rsidP="004741FC">
            <w:pPr>
              <w:spacing w:after="0" w:line="240" w:lineRule="auto"/>
              <w:rPr>
                <w:rFonts w:eastAsia="Calibri" w:cs="Calibri"/>
                <w:b/>
                <w:sz w:val="20"/>
                <w:szCs w:val="20"/>
                <w:lang w:eastAsia="sl-SI"/>
              </w:rPr>
            </w:pPr>
            <w:r w:rsidRPr="001D755F">
              <w:rPr>
                <w:rFonts w:eastAsia="Calibri" w:cs="Calibri"/>
                <w:b/>
                <w:sz w:val="20"/>
                <w:szCs w:val="20"/>
                <w:lang w:eastAsia="sl-SI"/>
              </w:rPr>
              <w:t>T-P-16 (oblikovanje)</w:t>
            </w:r>
          </w:p>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Teorija oblikovanja kostumov</w:t>
            </w:r>
          </w:p>
        </w:tc>
        <w:tc>
          <w:tcPr>
            <w:tcW w:w="2270" w:type="dxa"/>
            <w:tcBorders>
              <w:bottom w:val="single" w:sz="4" w:space="0" w:color="auto"/>
            </w:tcBorders>
            <w:noWrap/>
            <w:vAlign w:val="bottom"/>
          </w:tcPr>
          <w:p w:rsidR="004741FC" w:rsidRPr="00606A37" w:rsidRDefault="004741FC" w:rsidP="004741FC">
            <w:pPr>
              <w:spacing w:after="0" w:line="240" w:lineRule="auto"/>
              <w:rPr>
                <w:rFonts w:eastAsia="Calibri" w:cs="Calibri"/>
                <w:sz w:val="20"/>
                <w:szCs w:val="20"/>
                <w:lang w:eastAsia="sl-SI"/>
              </w:rPr>
            </w:pPr>
            <w:r w:rsidRPr="00606A37">
              <w:rPr>
                <w:rFonts w:eastAsia="Calibri" w:cs="Calibri"/>
                <w:sz w:val="20"/>
                <w:szCs w:val="20"/>
                <w:lang w:eastAsia="sl-SI"/>
              </w:rPr>
              <w:t>Almira Sadar</w:t>
            </w:r>
          </w:p>
        </w:tc>
        <w:tc>
          <w:tcPr>
            <w:tcW w:w="568" w:type="dxa"/>
            <w:tcBorders>
              <w:bottom w:val="single" w:sz="4" w:space="0" w:color="auto"/>
            </w:tcBorders>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60</w:t>
            </w:r>
          </w:p>
        </w:tc>
        <w:tc>
          <w:tcPr>
            <w:tcW w:w="568" w:type="dxa"/>
            <w:tcBorders>
              <w:bottom w:val="single" w:sz="4" w:space="0" w:color="auto"/>
            </w:tcBorders>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90</w:t>
            </w:r>
          </w:p>
        </w:tc>
        <w:tc>
          <w:tcPr>
            <w:tcW w:w="568" w:type="dxa"/>
            <w:tcBorders>
              <w:bottom w:val="single" w:sz="4" w:space="0" w:color="auto"/>
            </w:tcBorders>
            <w:noWrap/>
            <w:vAlign w:val="bottom"/>
          </w:tcPr>
          <w:p w:rsidR="004741FC" w:rsidRPr="00606A37" w:rsidRDefault="004741FC" w:rsidP="004741FC">
            <w:pPr>
              <w:spacing w:after="0" w:line="240" w:lineRule="auto"/>
              <w:jc w:val="center"/>
              <w:rPr>
                <w:rFonts w:cstheme="minorHAnsi"/>
                <w:sz w:val="20"/>
                <w:szCs w:val="20"/>
              </w:rPr>
            </w:pPr>
          </w:p>
        </w:tc>
        <w:tc>
          <w:tcPr>
            <w:tcW w:w="994" w:type="dxa"/>
            <w:tcBorders>
              <w:bottom w:val="single" w:sz="4" w:space="0" w:color="auto"/>
            </w:tcBorders>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150</w:t>
            </w:r>
          </w:p>
        </w:tc>
        <w:tc>
          <w:tcPr>
            <w:tcW w:w="851" w:type="dxa"/>
            <w:tcBorders>
              <w:bottom w:val="single" w:sz="4" w:space="0" w:color="auto"/>
            </w:tcBorders>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300</w:t>
            </w:r>
          </w:p>
        </w:tc>
        <w:tc>
          <w:tcPr>
            <w:tcW w:w="713" w:type="dxa"/>
            <w:tcBorders>
              <w:bottom w:val="single" w:sz="4" w:space="0" w:color="auto"/>
            </w:tcBorders>
            <w:noWrap/>
            <w:vAlign w:val="bottom"/>
          </w:tcPr>
          <w:p w:rsidR="004741FC" w:rsidRPr="00606A37" w:rsidRDefault="004741FC" w:rsidP="004741FC">
            <w:pPr>
              <w:spacing w:after="0" w:line="240" w:lineRule="auto"/>
              <w:jc w:val="center"/>
              <w:rPr>
                <w:rFonts w:eastAsia="Calibri" w:cs="Calibri"/>
                <w:sz w:val="20"/>
                <w:szCs w:val="20"/>
                <w:lang w:eastAsia="sl-SI"/>
              </w:rPr>
            </w:pPr>
            <w:r w:rsidRPr="00606A37">
              <w:rPr>
                <w:rFonts w:eastAsia="Calibri" w:cs="Calibri"/>
                <w:sz w:val="20"/>
                <w:szCs w:val="20"/>
                <w:lang w:eastAsia="sl-SI"/>
              </w:rPr>
              <w:t>10</w:t>
            </w:r>
          </w:p>
        </w:tc>
      </w:tr>
      <w:tr w:rsidR="004741FC" w:rsidRPr="00A850F2" w:rsidTr="00D167B8">
        <w:trPr>
          <w:trHeight w:val="255"/>
        </w:trPr>
        <w:tc>
          <w:tcPr>
            <w:tcW w:w="5102" w:type="dxa"/>
            <w:gridSpan w:val="2"/>
            <w:tcBorders>
              <w:top w:val="single" w:sz="4" w:space="0" w:color="auto"/>
            </w:tcBorders>
            <w:noWrap/>
            <w:vAlign w:val="bottom"/>
          </w:tcPr>
          <w:p w:rsidR="004741FC" w:rsidRPr="00606A37" w:rsidRDefault="004741FC" w:rsidP="004741FC">
            <w:pPr>
              <w:spacing w:after="0" w:line="240" w:lineRule="auto"/>
              <w:rPr>
                <w:rFonts w:cstheme="minorHAnsi"/>
                <w:sz w:val="20"/>
                <w:szCs w:val="20"/>
              </w:rPr>
            </w:pPr>
            <w:r w:rsidRPr="00606A37">
              <w:rPr>
                <w:rFonts w:cstheme="minorHAnsi"/>
                <w:sz w:val="20"/>
                <w:szCs w:val="20"/>
              </w:rPr>
              <w:t>SKUPAJ</w:t>
            </w:r>
          </w:p>
        </w:tc>
        <w:tc>
          <w:tcPr>
            <w:tcW w:w="568" w:type="dxa"/>
            <w:tcBorders>
              <w:top w:val="single" w:sz="4" w:space="0" w:color="auto"/>
            </w:tcBorders>
            <w:noWrap/>
            <w:vAlign w:val="bottom"/>
          </w:tcPr>
          <w:p w:rsidR="004741FC" w:rsidRPr="00606A37" w:rsidRDefault="004741FC" w:rsidP="004741FC">
            <w:pPr>
              <w:spacing w:after="0" w:line="240" w:lineRule="auto"/>
              <w:jc w:val="center"/>
              <w:rPr>
                <w:rFonts w:cstheme="minorHAnsi"/>
                <w:sz w:val="20"/>
                <w:szCs w:val="20"/>
              </w:rPr>
            </w:pPr>
            <w:r w:rsidRPr="00606A37">
              <w:rPr>
                <w:rFonts w:cstheme="minorHAnsi"/>
                <w:sz w:val="20"/>
                <w:szCs w:val="20"/>
              </w:rPr>
              <w:t>1380</w:t>
            </w:r>
          </w:p>
        </w:tc>
        <w:tc>
          <w:tcPr>
            <w:tcW w:w="568" w:type="dxa"/>
            <w:tcBorders>
              <w:top w:val="single" w:sz="4" w:space="0" w:color="auto"/>
            </w:tcBorders>
            <w:noWrap/>
            <w:vAlign w:val="bottom"/>
          </w:tcPr>
          <w:p w:rsidR="004741FC" w:rsidRPr="00606A37" w:rsidRDefault="004741FC" w:rsidP="004741FC">
            <w:pPr>
              <w:spacing w:after="0" w:line="240" w:lineRule="auto"/>
              <w:jc w:val="center"/>
              <w:rPr>
                <w:rFonts w:cstheme="minorHAnsi"/>
                <w:sz w:val="20"/>
                <w:szCs w:val="20"/>
              </w:rPr>
            </w:pPr>
            <w:r w:rsidRPr="00606A37">
              <w:rPr>
                <w:rFonts w:cstheme="minorHAnsi"/>
                <w:sz w:val="20"/>
                <w:szCs w:val="20"/>
              </w:rPr>
              <w:t>2070</w:t>
            </w:r>
          </w:p>
        </w:tc>
        <w:tc>
          <w:tcPr>
            <w:tcW w:w="568" w:type="dxa"/>
            <w:tcBorders>
              <w:top w:val="single" w:sz="4" w:space="0" w:color="auto"/>
            </w:tcBorders>
            <w:noWrap/>
            <w:vAlign w:val="bottom"/>
          </w:tcPr>
          <w:p w:rsidR="004741FC" w:rsidRPr="00606A37" w:rsidRDefault="004741FC" w:rsidP="004741FC">
            <w:pPr>
              <w:spacing w:after="0" w:line="240" w:lineRule="auto"/>
              <w:jc w:val="center"/>
              <w:rPr>
                <w:rFonts w:cstheme="minorHAnsi"/>
                <w:sz w:val="20"/>
                <w:szCs w:val="20"/>
              </w:rPr>
            </w:pPr>
          </w:p>
        </w:tc>
        <w:tc>
          <w:tcPr>
            <w:tcW w:w="994" w:type="dxa"/>
            <w:tcBorders>
              <w:top w:val="single" w:sz="4" w:space="0" w:color="auto"/>
            </w:tcBorders>
            <w:noWrap/>
            <w:vAlign w:val="bottom"/>
          </w:tcPr>
          <w:p w:rsidR="004741FC" w:rsidRPr="00606A37" w:rsidRDefault="004741FC" w:rsidP="004741FC">
            <w:pPr>
              <w:spacing w:after="0" w:line="240" w:lineRule="auto"/>
              <w:jc w:val="center"/>
              <w:rPr>
                <w:rFonts w:cstheme="minorHAnsi"/>
                <w:sz w:val="20"/>
                <w:szCs w:val="20"/>
              </w:rPr>
            </w:pPr>
            <w:r w:rsidRPr="00606A37">
              <w:rPr>
                <w:rFonts w:cstheme="minorHAnsi"/>
                <w:sz w:val="20"/>
                <w:szCs w:val="20"/>
              </w:rPr>
              <w:t>3450</w:t>
            </w:r>
          </w:p>
        </w:tc>
        <w:tc>
          <w:tcPr>
            <w:tcW w:w="851" w:type="dxa"/>
            <w:tcBorders>
              <w:top w:val="single" w:sz="4" w:space="0" w:color="auto"/>
            </w:tcBorders>
            <w:noWrap/>
            <w:vAlign w:val="bottom"/>
          </w:tcPr>
          <w:p w:rsidR="004741FC" w:rsidRPr="00606A37" w:rsidRDefault="004741FC" w:rsidP="004741FC">
            <w:pPr>
              <w:spacing w:after="0" w:line="240" w:lineRule="auto"/>
              <w:jc w:val="center"/>
              <w:rPr>
                <w:rFonts w:cstheme="minorHAnsi"/>
                <w:sz w:val="20"/>
                <w:szCs w:val="20"/>
              </w:rPr>
            </w:pPr>
            <w:r w:rsidRPr="00606A37">
              <w:rPr>
                <w:rFonts w:cstheme="minorHAnsi"/>
                <w:sz w:val="20"/>
                <w:szCs w:val="20"/>
              </w:rPr>
              <w:t>6900</w:t>
            </w:r>
          </w:p>
        </w:tc>
        <w:tc>
          <w:tcPr>
            <w:tcW w:w="713" w:type="dxa"/>
            <w:tcBorders>
              <w:top w:val="single" w:sz="4" w:space="0" w:color="auto"/>
            </w:tcBorders>
            <w:noWrap/>
            <w:vAlign w:val="bottom"/>
          </w:tcPr>
          <w:p w:rsidR="004741FC" w:rsidRPr="00606A37" w:rsidRDefault="004741FC" w:rsidP="004741FC">
            <w:pPr>
              <w:spacing w:after="0" w:line="240" w:lineRule="auto"/>
              <w:jc w:val="center"/>
              <w:rPr>
                <w:rFonts w:cstheme="minorHAnsi"/>
                <w:sz w:val="20"/>
                <w:szCs w:val="20"/>
              </w:rPr>
            </w:pPr>
            <w:r w:rsidRPr="00606A37">
              <w:rPr>
                <w:rFonts w:cstheme="minorHAnsi"/>
                <w:sz w:val="20"/>
                <w:szCs w:val="20"/>
              </w:rPr>
              <w:t>230</w:t>
            </w:r>
          </w:p>
        </w:tc>
      </w:tr>
    </w:tbl>
    <w:p w:rsidR="00376133" w:rsidRDefault="00376133" w:rsidP="00376133">
      <w:pPr>
        <w:rPr>
          <w:rFonts w:cstheme="minorHAnsi"/>
          <w:sz w:val="20"/>
          <w:szCs w:val="20"/>
        </w:rPr>
      </w:pPr>
    </w:p>
    <w:p w:rsidR="00061815" w:rsidRPr="0045608A" w:rsidRDefault="00061815" w:rsidP="00376133">
      <w:pPr>
        <w:rPr>
          <w:rFonts w:cstheme="minorHAnsi"/>
          <w:sz w:val="20"/>
          <w:szCs w:val="20"/>
        </w:rPr>
      </w:pPr>
    </w:p>
    <w:tbl>
      <w:tblPr>
        <w:tblW w:w="5161" w:type="pct"/>
        <w:tblLayout w:type="fixed"/>
        <w:tblCellMar>
          <w:left w:w="70" w:type="dxa"/>
          <w:right w:w="70" w:type="dxa"/>
        </w:tblCellMar>
        <w:tblLook w:val="00A0" w:firstRow="1" w:lastRow="0" w:firstColumn="1" w:lastColumn="0" w:noHBand="0" w:noVBand="0"/>
      </w:tblPr>
      <w:tblGrid>
        <w:gridCol w:w="2832"/>
        <w:gridCol w:w="2270"/>
        <w:gridCol w:w="568"/>
        <w:gridCol w:w="568"/>
        <w:gridCol w:w="568"/>
        <w:gridCol w:w="994"/>
        <w:gridCol w:w="851"/>
        <w:gridCol w:w="713"/>
      </w:tblGrid>
      <w:tr w:rsidR="00606A37" w:rsidRPr="00A850F2" w:rsidTr="00A45412">
        <w:trPr>
          <w:trHeight w:val="397"/>
        </w:trPr>
        <w:tc>
          <w:tcPr>
            <w:tcW w:w="9364" w:type="dxa"/>
            <w:gridSpan w:val="8"/>
            <w:shd w:val="clear" w:color="auto" w:fill="000000" w:themeFill="text1"/>
            <w:vAlign w:val="bottom"/>
          </w:tcPr>
          <w:p w:rsidR="00606A37" w:rsidRPr="00A850F2" w:rsidRDefault="004741FC" w:rsidP="004D448C">
            <w:pPr>
              <w:spacing w:after="0" w:line="240" w:lineRule="auto"/>
              <w:rPr>
                <w:rFonts w:cstheme="minorHAnsi"/>
                <w:b/>
                <w:sz w:val="20"/>
                <w:szCs w:val="20"/>
              </w:rPr>
            </w:pPr>
            <w:r>
              <w:rPr>
                <w:rFonts w:cstheme="minorHAnsi"/>
                <w:b/>
                <w:sz w:val="20"/>
                <w:szCs w:val="20"/>
              </w:rPr>
              <w:t>Izbirni</w:t>
            </w:r>
            <w:r w:rsidR="00606A37">
              <w:rPr>
                <w:rFonts w:cstheme="minorHAnsi"/>
                <w:b/>
                <w:sz w:val="20"/>
                <w:szCs w:val="20"/>
              </w:rPr>
              <w:t xml:space="preserve"> predmeti</w:t>
            </w:r>
          </w:p>
        </w:tc>
      </w:tr>
      <w:tr w:rsidR="00606A37" w:rsidRPr="00A850F2" w:rsidTr="00A45412">
        <w:trPr>
          <w:trHeight w:val="397"/>
        </w:trPr>
        <w:tc>
          <w:tcPr>
            <w:tcW w:w="2832" w:type="dxa"/>
            <w:vMerge w:val="restart"/>
            <w:shd w:val="clear" w:color="auto" w:fill="767171" w:themeFill="background2" w:themeFillShade="80"/>
            <w:vAlign w:val="bottom"/>
          </w:tcPr>
          <w:p w:rsidR="00606A37" w:rsidRPr="009C4549" w:rsidRDefault="00606A37" w:rsidP="004D448C">
            <w:pPr>
              <w:spacing w:after="0" w:line="240" w:lineRule="auto"/>
              <w:rPr>
                <w:rFonts w:cstheme="minorHAnsi"/>
                <w:color w:val="FFFFFF" w:themeColor="background1"/>
                <w:sz w:val="20"/>
                <w:szCs w:val="20"/>
              </w:rPr>
            </w:pPr>
            <w:r>
              <w:rPr>
                <w:rFonts w:cstheme="minorHAnsi"/>
                <w:color w:val="FFFFFF" w:themeColor="background1"/>
                <w:sz w:val="20"/>
                <w:szCs w:val="20"/>
              </w:rPr>
              <w:t>Predmet</w:t>
            </w:r>
          </w:p>
        </w:tc>
        <w:tc>
          <w:tcPr>
            <w:tcW w:w="2270" w:type="dxa"/>
            <w:vMerge w:val="restart"/>
            <w:shd w:val="clear" w:color="auto" w:fill="767171" w:themeFill="background2" w:themeFillShade="80"/>
            <w:noWrap/>
            <w:vAlign w:val="bottom"/>
          </w:tcPr>
          <w:p w:rsidR="00606A37" w:rsidRPr="009C4549" w:rsidRDefault="00606A37" w:rsidP="004D448C">
            <w:pPr>
              <w:spacing w:after="0" w:line="240" w:lineRule="auto"/>
              <w:rPr>
                <w:rFonts w:cstheme="minorHAnsi"/>
                <w:color w:val="FFFFFF" w:themeColor="background1"/>
                <w:sz w:val="20"/>
                <w:szCs w:val="20"/>
              </w:rPr>
            </w:pPr>
            <w:r w:rsidRPr="009C4549">
              <w:rPr>
                <w:rFonts w:cstheme="minorHAnsi"/>
                <w:color w:val="FFFFFF" w:themeColor="background1"/>
                <w:sz w:val="20"/>
                <w:szCs w:val="20"/>
              </w:rPr>
              <w:t>Nosilec</w:t>
            </w:r>
          </w:p>
        </w:tc>
        <w:tc>
          <w:tcPr>
            <w:tcW w:w="1704" w:type="dxa"/>
            <w:gridSpan w:val="3"/>
            <w:shd w:val="clear" w:color="auto" w:fill="767171" w:themeFill="background2" w:themeFillShade="80"/>
            <w:vAlign w:val="bottom"/>
          </w:tcPr>
          <w:p w:rsidR="00606A37" w:rsidRPr="009C4549" w:rsidRDefault="00606A37" w:rsidP="004D448C">
            <w:pPr>
              <w:spacing w:after="0" w:line="240" w:lineRule="auto"/>
              <w:jc w:val="center"/>
              <w:rPr>
                <w:rFonts w:cstheme="minorHAnsi"/>
                <w:color w:val="FFFFFF" w:themeColor="background1"/>
                <w:sz w:val="20"/>
                <w:szCs w:val="20"/>
              </w:rPr>
            </w:pPr>
            <w:r w:rsidRPr="00247E8C">
              <w:rPr>
                <w:rFonts w:cstheme="minorHAnsi"/>
                <w:color w:val="FFFFFF" w:themeColor="background1"/>
                <w:sz w:val="20"/>
                <w:szCs w:val="20"/>
              </w:rPr>
              <w:t>Kontaktne ure</w:t>
            </w:r>
          </w:p>
        </w:tc>
        <w:tc>
          <w:tcPr>
            <w:tcW w:w="994" w:type="dxa"/>
            <w:vMerge w:val="restart"/>
            <w:shd w:val="clear" w:color="auto" w:fill="767171" w:themeFill="background2" w:themeFillShade="80"/>
            <w:vAlign w:val="bottom"/>
          </w:tcPr>
          <w:p w:rsidR="00606A37" w:rsidRPr="009C4549" w:rsidRDefault="00606A37" w:rsidP="004D448C">
            <w:pPr>
              <w:spacing w:after="0" w:line="240" w:lineRule="auto"/>
              <w:jc w:val="center"/>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vAlign w:val="bottom"/>
          </w:tcPr>
          <w:p w:rsidR="00606A37" w:rsidRPr="009C4549" w:rsidRDefault="00606A37" w:rsidP="004D448C">
            <w:pPr>
              <w:spacing w:after="0" w:line="240" w:lineRule="auto"/>
              <w:jc w:val="center"/>
              <w:rPr>
                <w:rFonts w:cstheme="minorHAnsi"/>
                <w:color w:val="FFFFFF" w:themeColor="background1"/>
                <w:sz w:val="20"/>
                <w:szCs w:val="20"/>
              </w:rPr>
            </w:pPr>
            <w:r w:rsidRPr="009C4549">
              <w:rPr>
                <w:rFonts w:cstheme="minorHAnsi"/>
                <w:color w:val="FFFFFF" w:themeColor="background1"/>
                <w:sz w:val="20"/>
                <w:szCs w:val="20"/>
              </w:rPr>
              <w:t>Ure skupaj</w:t>
            </w:r>
          </w:p>
        </w:tc>
        <w:tc>
          <w:tcPr>
            <w:tcW w:w="713" w:type="dxa"/>
            <w:vMerge w:val="restart"/>
            <w:shd w:val="clear" w:color="auto" w:fill="767171" w:themeFill="background2" w:themeFillShade="80"/>
            <w:noWrap/>
            <w:vAlign w:val="bottom"/>
          </w:tcPr>
          <w:p w:rsidR="00606A37" w:rsidRPr="009C4549" w:rsidRDefault="00606A37" w:rsidP="004D448C">
            <w:pPr>
              <w:spacing w:after="0" w:line="240" w:lineRule="auto"/>
              <w:jc w:val="center"/>
              <w:rPr>
                <w:rFonts w:cstheme="minorHAnsi"/>
                <w:color w:val="FFFFFF" w:themeColor="background1"/>
                <w:sz w:val="20"/>
                <w:szCs w:val="20"/>
              </w:rPr>
            </w:pPr>
            <w:r w:rsidRPr="009C4549">
              <w:rPr>
                <w:rFonts w:cstheme="minorHAnsi"/>
                <w:color w:val="FFFFFF" w:themeColor="background1"/>
                <w:sz w:val="20"/>
                <w:szCs w:val="20"/>
              </w:rPr>
              <w:t>ECTS</w:t>
            </w:r>
          </w:p>
        </w:tc>
      </w:tr>
      <w:tr w:rsidR="00606A37" w:rsidRPr="00A850F2" w:rsidTr="00A45412">
        <w:trPr>
          <w:trHeight w:val="346"/>
        </w:trPr>
        <w:tc>
          <w:tcPr>
            <w:tcW w:w="2832" w:type="dxa"/>
            <w:vMerge/>
            <w:vAlign w:val="center"/>
          </w:tcPr>
          <w:p w:rsidR="00606A37" w:rsidRPr="00A850F2" w:rsidRDefault="00606A37" w:rsidP="004D448C">
            <w:pPr>
              <w:spacing w:after="0" w:line="240" w:lineRule="auto"/>
              <w:rPr>
                <w:rFonts w:cstheme="minorHAnsi"/>
                <w:sz w:val="20"/>
                <w:szCs w:val="20"/>
              </w:rPr>
            </w:pPr>
          </w:p>
        </w:tc>
        <w:tc>
          <w:tcPr>
            <w:tcW w:w="2270" w:type="dxa"/>
            <w:vMerge/>
            <w:vAlign w:val="center"/>
          </w:tcPr>
          <w:p w:rsidR="00606A37" w:rsidRPr="00A850F2" w:rsidRDefault="00606A37" w:rsidP="004D448C">
            <w:pPr>
              <w:spacing w:after="0" w:line="240" w:lineRule="auto"/>
              <w:rPr>
                <w:rFonts w:cstheme="minorHAnsi"/>
                <w:sz w:val="20"/>
                <w:szCs w:val="20"/>
              </w:rPr>
            </w:pPr>
          </w:p>
        </w:tc>
        <w:tc>
          <w:tcPr>
            <w:tcW w:w="568" w:type="dxa"/>
            <w:shd w:val="clear" w:color="auto" w:fill="D0CECE" w:themeFill="background2" w:themeFillShade="E6"/>
            <w:noWrap/>
            <w:vAlign w:val="bottom"/>
          </w:tcPr>
          <w:p w:rsidR="00606A37" w:rsidRPr="00324890" w:rsidRDefault="00606A37" w:rsidP="004D448C">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P</w:t>
            </w:r>
          </w:p>
        </w:tc>
        <w:tc>
          <w:tcPr>
            <w:tcW w:w="568" w:type="dxa"/>
            <w:shd w:val="clear" w:color="auto" w:fill="D0CECE" w:themeFill="background2" w:themeFillShade="E6"/>
            <w:vAlign w:val="bottom"/>
          </w:tcPr>
          <w:p w:rsidR="00606A37" w:rsidRPr="00324890" w:rsidRDefault="00606A37" w:rsidP="004D448C">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S</w:t>
            </w:r>
          </w:p>
        </w:tc>
        <w:tc>
          <w:tcPr>
            <w:tcW w:w="568" w:type="dxa"/>
            <w:shd w:val="clear" w:color="auto" w:fill="D0CECE" w:themeFill="background2" w:themeFillShade="E6"/>
            <w:noWrap/>
            <w:vAlign w:val="bottom"/>
          </w:tcPr>
          <w:p w:rsidR="00606A37" w:rsidRPr="00324890" w:rsidRDefault="00606A37" w:rsidP="004D448C">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V</w:t>
            </w:r>
          </w:p>
        </w:tc>
        <w:tc>
          <w:tcPr>
            <w:tcW w:w="994" w:type="dxa"/>
            <w:vMerge/>
            <w:vAlign w:val="center"/>
          </w:tcPr>
          <w:p w:rsidR="00606A37" w:rsidRPr="00A850F2" w:rsidRDefault="00606A37" w:rsidP="004D448C">
            <w:pPr>
              <w:spacing w:after="0" w:line="240" w:lineRule="auto"/>
              <w:jc w:val="center"/>
              <w:rPr>
                <w:rFonts w:cstheme="minorHAnsi"/>
                <w:sz w:val="20"/>
                <w:szCs w:val="20"/>
              </w:rPr>
            </w:pPr>
          </w:p>
        </w:tc>
        <w:tc>
          <w:tcPr>
            <w:tcW w:w="851" w:type="dxa"/>
            <w:vMerge/>
            <w:vAlign w:val="center"/>
          </w:tcPr>
          <w:p w:rsidR="00606A37" w:rsidRPr="00A850F2" w:rsidRDefault="00606A37" w:rsidP="004D448C">
            <w:pPr>
              <w:spacing w:after="0" w:line="240" w:lineRule="auto"/>
              <w:jc w:val="center"/>
              <w:rPr>
                <w:rFonts w:cstheme="minorHAnsi"/>
                <w:sz w:val="20"/>
                <w:szCs w:val="20"/>
              </w:rPr>
            </w:pPr>
          </w:p>
        </w:tc>
        <w:tc>
          <w:tcPr>
            <w:tcW w:w="713" w:type="dxa"/>
            <w:vMerge/>
            <w:vAlign w:val="center"/>
          </w:tcPr>
          <w:p w:rsidR="00606A37" w:rsidRPr="00A850F2" w:rsidRDefault="00606A37" w:rsidP="004D448C">
            <w:pPr>
              <w:spacing w:after="0" w:line="240" w:lineRule="auto"/>
              <w:jc w:val="center"/>
              <w:rPr>
                <w:rFonts w:cstheme="minorHAnsi"/>
                <w:sz w:val="20"/>
                <w:szCs w:val="20"/>
              </w:rPr>
            </w:pP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I-S-1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Okoljski vidiki v tekstilstvu in grafiki</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 xml:space="preserve">Petra </w:t>
            </w:r>
            <w:r w:rsidR="00FA3B85">
              <w:rPr>
                <w:rFonts w:eastAsia="Calibri" w:cs="Calibri"/>
                <w:sz w:val="20"/>
                <w:szCs w:val="20"/>
                <w:lang w:eastAsia="sl-SI"/>
              </w:rPr>
              <w:t xml:space="preserve">Eva </w:t>
            </w:r>
            <w:r w:rsidRPr="00A45412">
              <w:rPr>
                <w:rFonts w:eastAsia="Calibri" w:cs="Calibri"/>
                <w:sz w:val="20"/>
                <w:szCs w:val="20"/>
                <w:lang w:eastAsia="sl-SI"/>
              </w:rPr>
              <w:t>Forte Tavčer</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I-S-2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Kakovost – izbrana poglavja</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Andrej Demšar</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I-S-3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Preiskave strukture in lastnosti tekstilnih in grafičnih materialov - izbrana poglavja</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Andrej Demšar</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I-S-4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Recikliranje polimernih materialov</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Diana Gregor Svetec</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I-S-5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Plazemska tehnologija v tekstilstvu in grafiki</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Marija Gorjanc</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I-S-6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Tisk elektronike</w:t>
            </w:r>
          </w:p>
        </w:tc>
        <w:tc>
          <w:tcPr>
            <w:tcW w:w="2270" w:type="dxa"/>
            <w:noWrap/>
            <w:vAlign w:val="bottom"/>
          </w:tcPr>
          <w:p w:rsidR="00A45412" w:rsidRPr="00A45412" w:rsidRDefault="00133535" w:rsidP="00133535">
            <w:pPr>
              <w:spacing w:after="0" w:line="240" w:lineRule="auto"/>
              <w:rPr>
                <w:rFonts w:eastAsia="Calibri" w:cs="Calibri"/>
                <w:sz w:val="20"/>
                <w:szCs w:val="20"/>
                <w:lang w:eastAsia="sl-SI"/>
              </w:rPr>
            </w:pPr>
            <w:r>
              <w:rPr>
                <w:rFonts w:eastAsia="Calibri" w:cs="Calibri"/>
                <w:sz w:val="20"/>
                <w:szCs w:val="20"/>
                <w:lang w:eastAsia="sl-SI"/>
              </w:rPr>
              <w:t>D</w:t>
            </w:r>
            <w:r w:rsidR="00A45412" w:rsidRPr="00A45412">
              <w:rPr>
                <w:rFonts w:eastAsia="Calibri" w:cs="Calibri"/>
                <w:sz w:val="20"/>
                <w:szCs w:val="20"/>
                <w:lang w:eastAsia="sl-SI"/>
              </w:rPr>
              <w:t>eja Muck</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I-S-7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Barvila in pigmenti v tekstilstvu in grafiki</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Sabina Bračko</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w:t>
            </w: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I-S-8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Mikrokapsuliranje</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Bojana Boh Podgornik</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I-S-9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Barvna metrika– izbrana poglavja</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Sabina Bračko</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w:t>
            </w: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A45412" w:rsidRPr="00A45412" w:rsidTr="004D448C">
        <w:trPr>
          <w:trHeight w:val="255"/>
        </w:trPr>
        <w:tc>
          <w:tcPr>
            <w:tcW w:w="2832" w:type="dxa"/>
            <w:noWrap/>
            <w:vAlign w:val="center"/>
          </w:tcPr>
          <w:p w:rsidR="00A45412" w:rsidRPr="001D755F" w:rsidRDefault="00A45412" w:rsidP="004D448C">
            <w:pPr>
              <w:spacing w:after="0" w:line="240" w:lineRule="auto"/>
              <w:rPr>
                <w:rFonts w:eastAsia="Calibri" w:cs="Calibri"/>
                <w:b/>
                <w:sz w:val="20"/>
                <w:szCs w:val="20"/>
                <w:lang w:eastAsia="sl-SI"/>
              </w:rPr>
            </w:pPr>
            <w:r w:rsidRPr="001D755F">
              <w:rPr>
                <w:rFonts w:eastAsia="Calibri" w:cs="Calibri"/>
                <w:b/>
                <w:sz w:val="20"/>
                <w:szCs w:val="20"/>
                <w:lang w:eastAsia="sl-SI"/>
              </w:rPr>
              <w:t>I-S-10 (splošni)</w:t>
            </w:r>
          </w:p>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Sodobne analitske tehnike v grafični in tekstilni tehnologiji</w:t>
            </w:r>
          </w:p>
        </w:tc>
        <w:tc>
          <w:tcPr>
            <w:tcW w:w="2270" w:type="dxa"/>
            <w:noWrap/>
            <w:vAlign w:val="bottom"/>
          </w:tcPr>
          <w:p w:rsidR="00A45412" w:rsidRPr="00A45412" w:rsidRDefault="00A45412" w:rsidP="004D448C">
            <w:pPr>
              <w:spacing w:after="0" w:line="240" w:lineRule="auto"/>
              <w:rPr>
                <w:rFonts w:eastAsia="Calibri" w:cs="Calibri"/>
                <w:sz w:val="20"/>
                <w:szCs w:val="20"/>
                <w:lang w:eastAsia="sl-SI"/>
              </w:rPr>
            </w:pPr>
            <w:r w:rsidRPr="00A45412">
              <w:rPr>
                <w:rFonts w:eastAsia="Calibri" w:cs="Calibri"/>
                <w:sz w:val="20"/>
                <w:szCs w:val="20"/>
                <w:lang w:eastAsia="sl-SI"/>
              </w:rPr>
              <w:t>Franci Kovač</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A45412" w:rsidRPr="00A45412" w:rsidRDefault="00A45412" w:rsidP="004D448C">
            <w:pPr>
              <w:spacing w:after="0" w:line="240" w:lineRule="auto"/>
              <w:jc w:val="center"/>
              <w:rPr>
                <w:rFonts w:eastAsia="Calibri" w:cs="Calibri"/>
                <w:sz w:val="20"/>
                <w:szCs w:val="20"/>
                <w:lang w:eastAsia="sl-SI"/>
              </w:rPr>
            </w:pPr>
          </w:p>
        </w:tc>
        <w:tc>
          <w:tcPr>
            <w:tcW w:w="994"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A45412" w:rsidRPr="00A45412" w:rsidRDefault="00A45412"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061815" w:rsidRPr="00A45412" w:rsidTr="004D448C">
        <w:trPr>
          <w:trHeight w:val="255"/>
        </w:trPr>
        <w:tc>
          <w:tcPr>
            <w:tcW w:w="2832" w:type="dxa"/>
            <w:noWrap/>
            <w:vAlign w:val="center"/>
          </w:tcPr>
          <w:p w:rsidR="00061815" w:rsidRPr="00A45412" w:rsidRDefault="00061815" w:rsidP="004D448C">
            <w:pPr>
              <w:spacing w:after="0" w:line="240" w:lineRule="auto"/>
              <w:rPr>
                <w:rFonts w:eastAsia="Calibri" w:cs="Calibri"/>
                <w:sz w:val="20"/>
                <w:szCs w:val="20"/>
                <w:lang w:eastAsia="sl-SI"/>
              </w:rPr>
            </w:pP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p>
        </w:tc>
      </w:tr>
      <w:tr w:rsidR="00061815" w:rsidRPr="00A45412" w:rsidTr="004D448C">
        <w:trPr>
          <w:trHeight w:val="255"/>
        </w:trPr>
        <w:tc>
          <w:tcPr>
            <w:tcW w:w="9364" w:type="dxa"/>
            <w:gridSpan w:val="8"/>
            <w:shd w:val="clear" w:color="auto" w:fill="000000" w:themeFill="text1"/>
            <w:noWrap/>
            <w:vAlign w:val="center"/>
          </w:tcPr>
          <w:p w:rsidR="00061815" w:rsidRPr="00A45412" w:rsidRDefault="00061815" w:rsidP="004D448C">
            <w:pPr>
              <w:spacing w:before="160" w:after="0" w:line="240" w:lineRule="auto"/>
              <w:rPr>
                <w:rFonts w:eastAsia="Calibri" w:cs="Calibri"/>
                <w:sz w:val="20"/>
                <w:szCs w:val="20"/>
                <w:lang w:eastAsia="sl-SI"/>
              </w:rPr>
            </w:pPr>
            <w:r>
              <w:rPr>
                <w:rFonts w:cstheme="minorHAnsi"/>
                <w:b/>
                <w:sz w:val="20"/>
                <w:szCs w:val="20"/>
              </w:rPr>
              <w:lastRenderedPageBreak/>
              <w:t>Izbirni predmeti</w:t>
            </w:r>
          </w:p>
        </w:tc>
      </w:tr>
      <w:tr w:rsidR="00061815" w:rsidRPr="00A45412" w:rsidTr="004D448C">
        <w:trPr>
          <w:trHeight w:val="255"/>
        </w:trPr>
        <w:tc>
          <w:tcPr>
            <w:tcW w:w="2832" w:type="dxa"/>
            <w:vMerge w:val="restart"/>
            <w:shd w:val="clear" w:color="auto" w:fill="767171" w:themeFill="background2" w:themeFillShade="80"/>
            <w:noWrap/>
            <w:vAlign w:val="bottom"/>
          </w:tcPr>
          <w:p w:rsidR="00061815" w:rsidRPr="00061815" w:rsidRDefault="00061815" w:rsidP="004D448C">
            <w:pPr>
              <w:spacing w:before="160" w:after="0" w:line="240" w:lineRule="auto"/>
              <w:rPr>
                <w:rFonts w:eastAsia="Calibri" w:cs="Calibri"/>
                <w:color w:val="FFFFFF" w:themeColor="background1"/>
                <w:sz w:val="20"/>
                <w:szCs w:val="20"/>
                <w:lang w:eastAsia="sl-SI"/>
              </w:rPr>
            </w:pPr>
            <w:r w:rsidRPr="00061815">
              <w:rPr>
                <w:rFonts w:eastAsia="Calibri" w:cs="Calibri"/>
                <w:color w:val="FFFFFF" w:themeColor="background1"/>
                <w:sz w:val="20"/>
                <w:szCs w:val="20"/>
                <w:lang w:eastAsia="sl-SI"/>
              </w:rPr>
              <w:t>Predmet</w:t>
            </w:r>
          </w:p>
        </w:tc>
        <w:tc>
          <w:tcPr>
            <w:tcW w:w="2270" w:type="dxa"/>
            <w:vMerge w:val="restart"/>
            <w:shd w:val="clear" w:color="auto" w:fill="767171" w:themeFill="background2" w:themeFillShade="80"/>
            <w:noWrap/>
            <w:vAlign w:val="bottom"/>
          </w:tcPr>
          <w:p w:rsidR="00061815" w:rsidRPr="00061815" w:rsidRDefault="00061815" w:rsidP="004D448C">
            <w:pPr>
              <w:spacing w:before="160" w:after="0" w:line="240" w:lineRule="auto"/>
              <w:rPr>
                <w:rFonts w:eastAsia="Calibri" w:cs="Calibri"/>
                <w:color w:val="FFFFFF" w:themeColor="background1"/>
                <w:sz w:val="20"/>
                <w:szCs w:val="20"/>
                <w:lang w:eastAsia="sl-SI"/>
              </w:rPr>
            </w:pPr>
            <w:r w:rsidRPr="00061815">
              <w:rPr>
                <w:rFonts w:eastAsia="Calibri" w:cs="Calibri"/>
                <w:color w:val="FFFFFF" w:themeColor="background1"/>
                <w:sz w:val="20"/>
                <w:szCs w:val="20"/>
                <w:lang w:eastAsia="sl-SI"/>
              </w:rPr>
              <w:t>Nosilec</w:t>
            </w:r>
          </w:p>
        </w:tc>
        <w:tc>
          <w:tcPr>
            <w:tcW w:w="1704" w:type="dxa"/>
            <w:gridSpan w:val="3"/>
            <w:shd w:val="clear" w:color="auto" w:fill="767171" w:themeFill="background2" w:themeFillShade="80"/>
            <w:noWrap/>
            <w:vAlign w:val="bottom"/>
          </w:tcPr>
          <w:p w:rsidR="00061815" w:rsidRPr="00061815" w:rsidRDefault="00061815" w:rsidP="004D448C">
            <w:pPr>
              <w:spacing w:before="160" w:after="0" w:line="240" w:lineRule="auto"/>
              <w:jc w:val="center"/>
              <w:rPr>
                <w:rFonts w:eastAsia="Calibri" w:cs="Calibri"/>
                <w:color w:val="FFFFFF" w:themeColor="background1"/>
                <w:sz w:val="20"/>
                <w:szCs w:val="20"/>
                <w:lang w:eastAsia="sl-SI"/>
              </w:rPr>
            </w:pPr>
            <w:r w:rsidRPr="00061815">
              <w:rPr>
                <w:rFonts w:eastAsia="Calibri" w:cs="Calibri"/>
                <w:color w:val="FFFFFF" w:themeColor="background1"/>
                <w:sz w:val="20"/>
                <w:szCs w:val="20"/>
                <w:lang w:eastAsia="sl-SI"/>
              </w:rPr>
              <w:t>Kontaktne ure</w:t>
            </w:r>
          </w:p>
        </w:tc>
        <w:tc>
          <w:tcPr>
            <w:tcW w:w="994" w:type="dxa"/>
            <w:vMerge w:val="restart"/>
            <w:shd w:val="clear" w:color="auto" w:fill="767171" w:themeFill="background2" w:themeFillShade="80"/>
            <w:noWrap/>
            <w:vAlign w:val="bottom"/>
          </w:tcPr>
          <w:p w:rsidR="00061815" w:rsidRPr="009C4549" w:rsidRDefault="00061815" w:rsidP="004D448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noWrap/>
            <w:vAlign w:val="bottom"/>
          </w:tcPr>
          <w:p w:rsidR="00061815" w:rsidRPr="009C4549" w:rsidRDefault="00061815" w:rsidP="004D448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Ure skupaj</w:t>
            </w:r>
          </w:p>
        </w:tc>
        <w:tc>
          <w:tcPr>
            <w:tcW w:w="713" w:type="dxa"/>
            <w:vMerge w:val="restart"/>
            <w:tcBorders>
              <w:left w:val="nil"/>
            </w:tcBorders>
            <w:shd w:val="clear" w:color="auto" w:fill="767171" w:themeFill="background2" w:themeFillShade="80"/>
            <w:noWrap/>
            <w:vAlign w:val="bottom"/>
          </w:tcPr>
          <w:p w:rsidR="00061815" w:rsidRPr="009C4549" w:rsidRDefault="00061815" w:rsidP="004D448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ECTS</w:t>
            </w:r>
          </w:p>
        </w:tc>
      </w:tr>
      <w:tr w:rsidR="00061815" w:rsidRPr="00A45412" w:rsidTr="004D448C">
        <w:trPr>
          <w:trHeight w:val="255"/>
        </w:trPr>
        <w:tc>
          <w:tcPr>
            <w:tcW w:w="2832" w:type="dxa"/>
            <w:vMerge/>
            <w:noWrap/>
            <w:vAlign w:val="center"/>
          </w:tcPr>
          <w:p w:rsidR="00061815" w:rsidRPr="00A45412" w:rsidRDefault="00061815" w:rsidP="004D448C">
            <w:pPr>
              <w:spacing w:after="0" w:line="240" w:lineRule="auto"/>
              <w:rPr>
                <w:rFonts w:eastAsia="Calibri" w:cs="Calibri"/>
                <w:sz w:val="20"/>
                <w:szCs w:val="20"/>
                <w:lang w:eastAsia="sl-SI"/>
              </w:rPr>
            </w:pPr>
          </w:p>
        </w:tc>
        <w:tc>
          <w:tcPr>
            <w:tcW w:w="2270" w:type="dxa"/>
            <w:vMerge/>
            <w:noWrap/>
            <w:vAlign w:val="bottom"/>
          </w:tcPr>
          <w:p w:rsidR="00061815" w:rsidRPr="00A45412" w:rsidRDefault="00061815" w:rsidP="004D448C">
            <w:pPr>
              <w:spacing w:after="0" w:line="240" w:lineRule="auto"/>
              <w:rPr>
                <w:rFonts w:eastAsia="Calibri" w:cs="Calibri"/>
                <w:sz w:val="20"/>
                <w:szCs w:val="20"/>
                <w:lang w:eastAsia="sl-SI"/>
              </w:rPr>
            </w:pPr>
          </w:p>
        </w:tc>
        <w:tc>
          <w:tcPr>
            <w:tcW w:w="568" w:type="dxa"/>
            <w:shd w:val="clear" w:color="auto" w:fill="D0CECE" w:themeFill="background2" w:themeFillShade="E6"/>
            <w:noWrap/>
            <w:vAlign w:val="bottom"/>
          </w:tcPr>
          <w:p w:rsidR="00061815" w:rsidRPr="00324890" w:rsidRDefault="00061815" w:rsidP="004D448C">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P</w:t>
            </w:r>
          </w:p>
        </w:tc>
        <w:tc>
          <w:tcPr>
            <w:tcW w:w="568" w:type="dxa"/>
            <w:shd w:val="clear" w:color="auto" w:fill="D0CECE" w:themeFill="background2" w:themeFillShade="E6"/>
            <w:noWrap/>
            <w:vAlign w:val="center"/>
          </w:tcPr>
          <w:p w:rsidR="00061815" w:rsidRPr="00324890" w:rsidRDefault="00061815" w:rsidP="004D448C">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S</w:t>
            </w:r>
          </w:p>
        </w:tc>
        <w:tc>
          <w:tcPr>
            <w:tcW w:w="568" w:type="dxa"/>
            <w:shd w:val="clear" w:color="auto" w:fill="D0CECE" w:themeFill="background2" w:themeFillShade="E6"/>
            <w:noWrap/>
            <w:vAlign w:val="center"/>
          </w:tcPr>
          <w:p w:rsidR="00061815" w:rsidRPr="00324890" w:rsidRDefault="00061815" w:rsidP="004D448C">
            <w:pPr>
              <w:spacing w:after="0" w:line="240" w:lineRule="auto"/>
              <w:jc w:val="center"/>
              <w:rPr>
                <w:rFonts w:ascii="Calibri" w:eastAsia="Calibri" w:hAnsi="Calibri" w:cs="Calibri"/>
                <w:sz w:val="20"/>
                <w:szCs w:val="20"/>
              </w:rPr>
            </w:pPr>
            <w:r w:rsidRPr="00324890">
              <w:rPr>
                <w:rFonts w:ascii="Calibri" w:eastAsia="Calibri" w:hAnsi="Calibri" w:cs="Calibri"/>
                <w:sz w:val="20"/>
                <w:szCs w:val="20"/>
              </w:rPr>
              <w:t>V</w:t>
            </w:r>
          </w:p>
        </w:tc>
        <w:tc>
          <w:tcPr>
            <w:tcW w:w="994" w:type="dxa"/>
            <w:vMerge/>
            <w:noWrap/>
            <w:vAlign w:val="center"/>
          </w:tcPr>
          <w:p w:rsidR="00061815" w:rsidRPr="00A45412" w:rsidRDefault="00061815" w:rsidP="004D448C">
            <w:pPr>
              <w:spacing w:after="0" w:line="240" w:lineRule="auto"/>
              <w:jc w:val="center"/>
              <w:rPr>
                <w:rFonts w:eastAsia="Calibri" w:cs="Calibri"/>
                <w:sz w:val="20"/>
                <w:szCs w:val="20"/>
                <w:lang w:eastAsia="sl-SI"/>
              </w:rPr>
            </w:pPr>
          </w:p>
        </w:tc>
        <w:tc>
          <w:tcPr>
            <w:tcW w:w="851" w:type="dxa"/>
            <w:vMerge/>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713" w:type="dxa"/>
            <w:vMerge/>
            <w:tcBorders>
              <w:left w:val="nil"/>
            </w:tcBorders>
            <w:noWrap/>
            <w:vAlign w:val="bottom"/>
          </w:tcPr>
          <w:p w:rsidR="00061815" w:rsidRPr="00A45412" w:rsidRDefault="00061815" w:rsidP="004D448C">
            <w:pPr>
              <w:spacing w:after="0" w:line="240" w:lineRule="auto"/>
              <w:jc w:val="center"/>
              <w:rPr>
                <w:rFonts w:eastAsia="Calibri" w:cs="Calibri"/>
                <w:sz w:val="20"/>
                <w:szCs w:val="20"/>
                <w:lang w:eastAsia="sl-SI"/>
              </w:rPr>
            </w:pP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I-S-11 (splošni)</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Uporaba računalniških - numeričnih metod v tekstilnih in grafičnih raziskavah</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Alojz Suhadolnik</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I-S-12 (splošni)</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Fotografija kot sporočilni in komunikacijski medij</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Marica Starešinič</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I-S-13 (splošni)</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Oblikovanje in inovacije</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Marija Jenko</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I-S-14 (splošni)</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Napredne tehnologije v konfekciji z 2D/3D razvojem krojev</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Matejka Bizjak</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I-S-15 (splošni)</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Uporaba slikovnega procesiranja in slikovne analize v grafiki in tekstilstvu</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Aleš Hladnik</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I-S-16 (splošni)</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Metodologije  računalniško podprtega oblikovanja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Helena Gabrijelčič Tomc</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I-P-1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Funkcionalizacija tekstilnih materialov</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Barbara Simončič</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I-P-2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Biotehnologija v tekstilstvu</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 xml:space="preserve">Petra </w:t>
            </w:r>
            <w:r w:rsidR="000C69EC">
              <w:rPr>
                <w:rFonts w:eastAsia="Calibri" w:cs="Calibri"/>
                <w:sz w:val="20"/>
                <w:szCs w:val="20"/>
                <w:lang w:eastAsia="sl-SI"/>
              </w:rPr>
              <w:t xml:space="preserve">Eva </w:t>
            </w:r>
            <w:r w:rsidRPr="00A45412">
              <w:rPr>
                <w:rFonts w:eastAsia="Calibri" w:cs="Calibri"/>
                <w:sz w:val="20"/>
                <w:szCs w:val="20"/>
                <w:lang w:eastAsia="sl-SI"/>
              </w:rPr>
              <w:t>Forte Tavčer</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cstheme="minorHAnsi"/>
                <w:sz w:val="20"/>
                <w:szCs w:val="20"/>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I-P-3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Napredne tehnologije za izdelavo linijskih tekstilij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Dunja Šajn Gorjanc</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I-P-4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Napredne tehnologije za izdelavo ploskovnih tekstilij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Alenka Pavko Čuden</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I-P-5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Barvanje in tiskanje tekstilij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 xml:space="preserve">Petra </w:t>
            </w:r>
            <w:r w:rsidR="000C69EC">
              <w:rPr>
                <w:rFonts w:eastAsia="Calibri" w:cs="Calibri"/>
                <w:sz w:val="20"/>
                <w:szCs w:val="20"/>
                <w:lang w:eastAsia="sl-SI"/>
              </w:rPr>
              <w:t xml:space="preserve">Eva </w:t>
            </w:r>
            <w:r w:rsidRPr="00A45412">
              <w:rPr>
                <w:rFonts w:eastAsia="Calibri" w:cs="Calibri"/>
                <w:sz w:val="20"/>
                <w:szCs w:val="20"/>
                <w:lang w:eastAsia="sl-SI"/>
              </w:rPr>
              <w:t>Forte Tavčer</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I-P-6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Predobdelava in apretura vlakenskih substratov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Brigita Tomšič</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I-P-7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Nega tekstilij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Mateja Kert</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25</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I-P-8 (tekstilstvo)</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Specialne tekstilije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Matejka Bizjak</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I-P-9 (grafika)</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Starejši grafični materiali in tehnike izdelave – izbrana poglavja</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Jedert Vodopivec Tomažič</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2832" w:type="dxa"/>
            <w:noWrap/>
            <w:vAlign w:val="center"/>
          </w:tcPr>
          <w:p w:rsidR="00061815" w:rsidRPr="001D755F" w:rsidRDefault="00061815" w:rsidP="004D448C">
            <w:pPr>
              <w:spacing w:after="0" w:line="240" w:lineRule="auto"/>
              <w:rPr>
                <w:rFonts w:eastAsia="Calibri" w:cs="Calibri"/>
                <w:b/>
                <w:sz w:val="20"/>
                <w:szCs w:val="20"/>
                <w:lang w:eastAsia="sl-SI"/>
              </w:rPr>
            </w:pPr>
            <w:r w:rsidRPr="001D755F">
              <w:rPr>
                <w:rFonts w:eastAsia="Calibri" w:cs="Calibri"/>
                <w:b/>
                <w:sz w:val="20"/>
                <w:szCs w:val="20"/>
                <w:lang w:eastAsia="sl-SI"/>
              </w:rPr>
              <w:t>I-P-10 (grafika)</w:t>
            </w:r>
          </w:p>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Trajnostni vidiki pri proizvodnji in predelavi papirja ter embalaže</w:t>
            </w:r>
          </w:p>
        </w:tc>
        <w:tc>
          <w:tcPr>
            <w:tcW w:w="2270" w:type="dxa"/>
            <w:noWrap/>
            <w:vAlign w:val="bottom"/>
          </w:tcPr>
          <w:p w:rsidR="00061815" w:rsidRPr="00A45412" w:rsidRDefault="00061815" w:rsidP="004D448C">
            <w:pPr>
              <w:spacing w:after="0" w:line="240" w:lineRule="auto"/>
              <w:rPr>
                <w:rFonts w:eastAsia="Calibri" w:cs="Calibri"/>
                <w:sz w:val="20"/>
                <w:szCs w:val="20"/>
                <w:lang w:eastAsia="sl-SI"/>
              </w:rPr>
            </w:pPr>
            <w:r w:rsidRPr="00A45412">
              <w:rPr>
                <w:rFonts w:eastAsia="Calibri" w:cs="Calibri"/>
                <w:sz w:val="20"/>
                <w:szCs w:val="20"/>
                <w:lang w:eastAsia="sl-SI"/>
              </w:rPr>
              <w:t>Diana Gregor Svetec</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061815" w:rsidRPr="00A45412" w:rsidRDefault="00061815" w:rsidP="004D448C">
            <w:pPr>
              <w:spacing w:after="0" w:line="240" w:lineRule="auto"/>
              <w:jc w:val="center"/>
              <w:rPr>
                <w:rFonts w:cstheme="minorHAnsi"/>
                <w:sz w:val="20"/>
                <w:szCs w:val="20"/>
              </w:rPr>
            </w:pPr>
          </w:p>
        </w:tc>
        <w:tc>
          <w:tcPr>
            <w:tcW w:w="994"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061815" w:rsidRPr="00A45412" w:rsidRDefault="00061815"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061815" w:rsidRPr="00A45412" w:rsidTr="004D448C">
        <w:trPr>
          <w:trHeight w:val="255"/>
        </w:trPr>
        <w:tc>
          <w:tcPr>
            <w:tcW w:w="9364" w:type="dxa"/>
            <w:gridSpan w:val="8"/>
            <w:shd w:val="clear" w:color="auto" w:fill="000000" w:themeFill="text1"/>
            <w:noWrap/>
            <w:vAlign w:val="bottom"/>
          </w:tcPr>
          <w:p w:rsidR="00061815" w:rsidRPr="004D448C" w:rsidRDefault="004D448C" w:rsidP="004D448C">
            <w:pPr>
              <w:spacing w:before="160" w:after="0" w:line="240" w:lineRule="auto"/>
              <w:rPr>
                <w:rFonts w:eastAsia="Calibri" w:cs="Calibri"/>
                <w:b/>
                <w:sz w:val="20"/>
                <w:szCs w:val="20"/>
                <w:lang w:eastAsia="sl-SI"/>
              </w:rPr>
            </w:pPr>
            <w:r w:rsidRPr="004D448C">
              <w:rPr>
                <w:rFonts w:eastAsia="Calibri" w:cs="Calibri"/>
                <w:b/>
                <w:sz w:val="20"/>
                <w:szCs w:val="20"/>
                <w:lang w:eastAsia="sl-SI"/>
              </w:rPr>
              <w:lastRenderedPageBreak/>
              <w:t>Izbirni predmeti</w:t>
            </w:r>
          </w:p>
        </w:tc>
      </w:tr>
      <w:tr w:rsidR="004D448C" w:rsidRPr="00A45412" w:rsidTr="00720E0D">
        <w:trPr>
          <w:trHeight w:val="255"/>
        </w:trPr>
        <w:tc>
          <w:tcPr>
            <w:tcW w:w="2832" w:type="dxa"/>
            <w:vMerge w:val="restart"/>
            <w:shd w:val="clear" w:color="auto" w:fill="767171" w:themeFill="background2" w:themeFillShade="80"/>
            <w:noWrap/>
            <w:vAlign w:val="bottom"/>
          </w:tcPr>
          <w:p w:rsidR="004D448C" w:rsidRPr="004D448C" w:rsidRDefault="004D448C" w:rsidP="004D448C">
            <w:pPr>
              <w:spacing w:before="160" w:after="0" w:line="240" w:lineRule="auto"/>
              <w:rPr>
                <w:rFonts w:eastAsia="Calibri" w:cs="Calibri"/>
                <w:color w:val="FFFFFF" w:themeColor="background1"/>
                <w:sz w:val="20"/>
                <w:szCs w:val="20"/>
                <w:lang w:eastAsia="sl-SI"/>
              </w:rPr>
            </w:pPr>
            <w:r w:rsidRPr="004D448C">
              <w:rPr>
                <w:rFonts w:eastAsia="Calibri" w:cs="Calibri"/>
                <w:color w:val="FFFFFF" w:themeColor="background1"/>
                <w:sz w:val="20"/>
                <w:szCs w:val="20"/>
                <w:lang w:eastAsia="sl-SI"/>
              </w:rPr>
              <w:t>Predmet</w:t>
            </w:r>
          </w:p>
        </w:tc>
        <w:tc>
          <w:tcPr>
            <w:tcW w:w="2270" w:type="dxa"/>
            <w:vMerge w:val="restart"/>
            <w:shd w:val="clear" w:color="auto" w:fill="767171" w:themeFill="background2" w:themeFillShade="80"/>
            <w:noWrap/>
            <w:vAlign w:val="bottom"/>
          </w:tcPr>
          <w:p w:rsidR="004D448C" w:rsidRPr="004D448C" w:rsidRDefault="004D448C" w:rsidP="004D448C">
            <w:pPr>
              <w:spacing w:before="160" w:after="0" w:line="240" w:lineRule="auto"/>
              <w:rPr>
                <w:rFonts w:eastAsia="Calibri" w:cs="Calibri"/>
                <w:color w:val="FFFFFF" w:themeColor="background1"/>
                <w:sz w:val="20"/>
                <w:szCs w:val="20"/>
                <w:lang w:eastAsia="sl-SI"/>
              </w:rPr>
            </w:pPr>
            <w:r w:rsidRPr="004D448C">
              <w:rPr>
                <w:rFonts w:eastAsia="Calibri" w:cs="Calibri"/>
                <w:color w:val="FFFFFF" w:themeColor="background1"/>
                <w:sz w:val="20"/>
                <w:szCs w:val="20"/>
                <w:lang w:eastAsia="sl-SI"/>
              </w:rPr>
              <w:t>Nosilec</w:t>
            </w:r>
          </w:p>
        </w:tc>
        <w:tc>
          <w:tcPr>
            <w:tcW w:w="1704" w:type="dxa"/>
            <w:gridSpan w:val="3"/>
            <w:shd w:val="clear" w:color="auto" w:fill="767171" w:themeFill="background2" w:themeFillShade="80"/>
            <w:noWrap/>
            <w:vAlign w:val="bottom"/>
          </w:tcPr>
          <w:p w:rsidR="004D448C" w:rsidRPr="00A45412" w:rsidRDefault="004D448C" w:rsidP="004D448C">
            <w:pPr>
              <w:spacing w:before="160" w:after="0" w:line="240" w:lineRule="auto"/>
              <w:jc w:val="center"/>
              <w:rPr>
                <w:rFonts w:eastAsia="Calibri" w:cs="Calibri"/>
                <w:sz w:val="20"/>
                <w:szCs w:val="20"/>
                <w:lang w:eastAsia="sl-SI"/>
              </w:rPr>
            </w:pPr>
            <w:r w:rsidRPr="004D448C">
              <w:rPr>
                <w:rFonts w:eastAsia="Calibri" w:cs="Calibri"/>
                <w:color w:val="FFFFFF" w:themeColor="background1"/>
                <w:sz w:val="20"/>
                <w:szCs w:val="20"/>
                <w:lang w:eastAsia="sl-SI"/>
              </w:rPr>
              <w:t>Kontaktne ure</w:t>
            </w:r>
          </w:p>
        </w:tc>
        <w:tc>
          <w:tcPr>
            <w:tcW w:w="994" w:type="dxa"/>
            <w:vMerge w:val="restart"/>
            <w:shd w:val="clear" w:color="auto" w:fill="767171" w:themeFill="background2" w:themeFillShade="80"/>
            <w:noWrap/>
            <w:vAlign w:val="bottom"/>
          </w:tcPr>
          <w:p w:rsidR="004D448C" w:rsidRPr="009C4549" w:rsidRDefault="004D448C" w:rsidP="004D448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Sam. delo študenta</w:t>
            </w:r>
          </w:p>
        </w:tc>
        <w:tc>
          <w:tcPr>
            <w:tcW w:w="851" w:type="dxa"/>
            <w:vMerge w:val="restart"/>
            <w:shd w:val="clear" w:color="auto" w:fill="767171" w:themeFill="background2" w:themeFillShade="80"/>
            <w:noWrap/>
            <w:vAlign w:val="bottom"/>
          </w:tcPr>
          <w:p w:rsidR="004D448C" w:rsidRPr="009C4549" w:rsidRDefault="004D448C" w:rsidP="004D448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Ure skupaj</w:t>
            </w:r>
          </w:p>
        </w:tc>
        <w:tc>
          <w:tcPr>
            <w:tcW w:w="713" w:type="dxa"/>
            <w:vMerge w:val="restart"/>
            <w:shd w:val="clear" w:color="auto" w:fill="767171" w:themeFill="background2" w:themeFillShade="80"/>
            <w:noWrap/>
            <w:vAlign w:val="bottom"/>
          </w:tcPr>
          <w:p w:rsidR="004D448C" w:rsidRPr="009C4549" w:rsidRDefault="004D448C" w:rsidP="004D448C">
            <w:pPr>
              <w:spacing w:before="160" w:after="0" w:line="240" w:lineRule="auto"/>
              <w:jc w:val="center"/>
              <w:rPr>
                <w:rFonts w:cstheme="minorHAnsi"/>
                <w:color w:val="FFFFFF" w:themeColor="background1"/>
                <w:sz w:val="20"/>
                <w:szCs w:val="20"/>
              </w:rPr>
            </w:pPr>
            <w:r w:rsidRPr="009C4549">
              <w:rPr>
                <w:rFonts w:cstheme="minorHAnsi"/>
                <w:color w:val="FFFFFF" w:themeColor="background1"/>
                <w:sz w:val="20"/>
                <w:szCs w:val="20"/>
              </w:rPr>
              <w:t>ECTS</w:t>
            </w:r>
          </w:p>
        </w:tc>
      </w:tr>
      <w:tr w:rsidR="004D448C" w:rsidRPr="00A45412" w:rsidTr="00720E0D">
        <w:trPr>
          <w:trHeight w:val="255"/>
        </w:trPr>
        <w:tc>
          <w:tcPr>
            <w:tcW w:w="2832" w:type="dxa"/>
            <w:vMerge/>
            <w:noWrap/>
            <w:vAlign w:val="center"/>
          </w:tcPr>
          <w:p w:rsidR="004D448C" w:rsidRPr="00A45412" w:rsidRDefault="004D448C" w:rsidP="004D448C">
            <w:pPr>
              <w:spacing w:after="0" w:line="240" w:lineRule="auto"/>
              <w:rPr>
                <w:rFonts w:eastAsia="Calibri" w:cs="Calibri"/>
                <w:sz w:val="20"/>
                <w:szCs w:val="20"/>
                <w:lang w:eastAsia="sl-SI"/>
              </w:rPr>
            </w:pPr>
          </w:p>
        </w:tc>
        <w:tc>
          <w:tcPr>
            <w:tcW w:w="2270" w:type="dxa"/>
            <w:vMerge/>
            <w:noWrap/>
            <w:vAlign w:val="bottom"/>
          </w:tcPr>
          <w:p w:rsidR="004D448C" w:rsidRPr="00A45412" w:rsidRDefault="004D448C" w:rsidP="004D448C">
            <w:pPr>
              <w:spacing w:after="0" w:line="240" w:lineRule="auto"/>
              <w:rPr>
                <w:rFonts w:eastAsia="Calibri" w:cs="Calibri"/>
                <w:sz w:val="20"/>
                <w:szCs w:val="20"/>
                <w:lang w:eastAsia="sl-SI"/>
              </w:rPr>
            </w:pPr>
          </w:p>
        </w:tc>
        <w:tc>
          <w:tcPr>
            <w:tcW w:w="568" w:type="dxa"/>
            <w:shd w:val="clear" w:color="auto" w:fill="D0CECE" w:themeFill="background2" w:themeFillShade="E6"/>
            <w:noWrap/>
            <w:vAlign w:val="bottom"/>
          </w:tcPr>
          <w:p w:rsidR="004D448C" w:rsidRPr="00A45412" w:rsidRDefault="004D448C" w:rsidP="004D448C">
            <w:pPr>
              <w:spacing w:after="0" w:line="240" w:lineRule="auto"/>
              <w:jc w:val="center"/>
              <w:rPr>
                <w:rFonts w:eastAsia="Calibri" w:cs="Calibri"/>
                <w:sz w:val="20"/>
                <w:szCs w:val="20"/>
                <w:lang w:eastAsia="sl-SI"/>
              </w:rPr>
            </w:pPr>
            <w:r>
              <w:rPr>
                <w:rFonts w:eastAsia="Calibri" w:cs="Calibri"/>
                <w:sz w:val="20"/>
                <w:szCs w:val="20"/>
                <w:lang w:eastAsia="sl-SI"/>
              </w:rPr>
              <w:t>P</w:t>
            </w:r>
          </w:p>
        </w:tc>
        <w:tc>
          <w:tcPr>
            <w:tcW w:w="568" w:type="dxa"/>
            <w:shd w:val="clear" w:color="auto" w:fill="D0CECE" w:themeFill="background2" w:themeFillShade="E6"/>
            <w:noWrap/>
            <w:vAlign w:val="bottom"/>
          </w:tcPr>
          <w:p w:rsidR="004D448C" w:rsidRPr="00A45412" w:rsidRDefault="004D448C" w:rsidP="004D448C">
            <w:pPr>
              <w:spacing w:after="0" w:line="240" w:lineRule="auto"/>
              <w:jc w:val="center"/>
              <w:rPr>
                <w:rFonts w:eastAsia="Calibri" w:cs="Calibri"/>
                <w:sz w:val="20"/>
                <w:szCs w:val="20"/>
                <w:lang w:eastAsia="sl-SI"/>
              </w:rPr>
            </w:pPr>
            <w:r>
              <w:rPr>
                <w:rFonts w:eastAsia="Calibri" w:cs="Calibri"/>
                <w:sz w:val="20"/>
                <w:szCs w:val="20"/>
                <w:lang w:eastAsia="sl-SI"/>
              </w:rPr>
              <w:t>S</w:t>
            </w:r>
          </w:p>
        </w:tc>
        <w:tc>
          <w:tcPr>
            <w:tcW w:w="568" w:type="dxa"/>
            <w:shd w:val="clear" w:color="auto" w:fill="D0CECE" w:themeFill="background2" w:themeFillShade="E6"/>
            <w:noWrap/>
            <w:vAlign w:val="bottom"/>
          </w:tcPr>
          <w:p w:rsidR="004D448C" w:rsidRPr="00A45412" w:rsidRDefault="004D448C" w:rsidP="004D448C">
            <w:pPr>
              <w:spacing w:after="0" w:line="240" w:lineRule="auto"/>
              <w:jc w:val="center"/>
              <w:rPr>
                <w:rFonts w:eastAsia="Calibri" w:cs="Calibri"/>
                <w:sz w:val="20"/>
                <w:szCs w:val="20"/>
                <w:lang w:eastAsia="sl-SI"/>
              </w:rPr>
            </w:pPr>
            <w:r>
              <w:rPr>
                <w:rFonts w:eastAsia="Calibri" w:cs="Calibri"/>
                <w:sz w:val="20"/>
                <w:szCs w:val="20"/>
                <w:lang w:eastAsia="sl-SI"/>
              </w:rPr>
              <w:t>V</w:t>
            </w:r>
          </w:p>
        </w:tc>
        <w:tc>
          <w:tcPr>
            <w:tcW w:w="994" w:type="dxa"/>
            <w:vMerge/>
            <w:noWrap/>
            <w:vAlign w:val="center"/>
          </w:tcPr>
          <w:p w:rsidR="004D448C" w:rsidRPr="00A45412" w:rsidRDefault="004D448C" w:rsidP="004D448C">
            <w:pPr>
              <w:spacing w:after="0" w:line="240" w:lineRule="auto"/>
              <w:jc w:val="center"/>
              <w:rPr>
                <w:rFonts w:eastAsia="Calibri" w:cs="Calibri"/>
                <w:sz w:val="20"/>
                <w:szCs w:val="20"/>
                <w:lang w:eastAsia="sl-SI"/>
              </w:rPr>
            </w:pPr>
          </w:p>
        </w:tc>
        <w:tc>
          <w:tcPr>
            <w:tcW w:w="851" w:type="dxa"/>
            <w:vMerge/>
            <w:shd w:val="clear" w:color="auto" w:fill="767171" w:themeFill="background2" w:themeFillShade="80"/>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713" w:type="dxa"/>
            <w:vMerge/>
            <w:noWrap/>
            <w:vAlign w:val="bottom"/>
          </w:tcPr>
          <w:p w:rsidR="004D448C" w:rsidRPr="00A45412" w:rsidRDefault="004D448C" w:rsidP="004D448C">
            <w:pPr>
              <w:spacing w:after="0" w:line="240" w:lineRule="auto"/>
              <w:jc w:val="center"/>
              <w:rPr>
                <w:rFonts w:eastAsia="Calibri" w:cs="Calibri"/>
                <w:sz w:val="20"/>
                <w:szCs w:val="20"/>
                <w:lang w:eastAsia="sl-SI"/>
              </w:rPr>
            </w:pPr>
          </w:p>
        </w:tc>
      </w:tr>
      <w:tr w:rsidR="004D448C" w:rsidRPr="00A45412" w:rsidTr="004D448C">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I-P-11 (grafika)</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Embalažni in grafični materiali – izbrana poglavja</w:t>
            </w:r>
          </w:p>
        </w:tc>
        <w:tc>
          <w:tcPr>
            <w:tcW w:w="2270" w:type="dxa"/>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Diana Gregor Svetec</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4D448C">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I-P-12 (grafika)</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Metode za proučevanje interakcij materialov pri tisku</w:t>
            </w:r>
          </w:p>
        </w:tc>
        <w:tc>
          <w:tcPr>
            <w:tcW w:w="2270" w:type="dxa"/>
            <w:noWrap/>
            <w:vAlign w:val="bottom"/>
          </w:tcPr>
          <w:p w:rsidR="004D448C" w:rsidRPr="00A45412" w:rsidRDefault="00133535" w:rsidP="004D448C">
            <w:pPr>
              <w:spacing w:after="0" w:line="240" w:lineRule="auto"/>
              <w:rPr>
                <w:rFonts w:eastAsia="Calibri" w:cs="Calibri"/>
                <w:sz w:val="20"/>
                <w:szCs w:val="20"/>
                <w:lang w:eastAsia="sl-SI"/>
              </w:rPr>
            </w:pPr>
            <w:r>
              <w:rPr>
                <w:rFonts w:eastAsia="Calibri" w:cs="Calibri"/>
                <w:sz w:val="20"/>
                <w:szCs w:val="20"/>
                <w:lang w:eastAsia="sl-SI"/>
              </w:rPr>
              <w:t>D</w:t>
            </w:r>
            <w:r w:rsidR="004D448C" w:rsidRPr="00A45412">
              <w:rPr>
                <w:rFonts w:eastAsia="Calibri" w:cs="Calibri"/>
                <w:sz w:val="20"/>
                <w:szCs w:val="20"/>
                <w:lang w:eastAsia="sl-SI"/>
              </w:rPr>
              <w:t>eja Muck</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4D448C">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I-P-13 (grafika)</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Analitično preverjanje kakovosti grafičnega oblikovanja</w:t>
            </w:r>
          </w:p>
        </w:tc>
        <w:tc>
          <w:tcPr>
            <w:tcW w:w="2270" w:type="dxa"/>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Klementina Možina</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45</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75</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5</w:t>
            </w:r>
          </w:p>
        </w:tc>
      </w:tr>
      <w:tr w:rsidR="004D448C" w:rsidRPr="00A45412" w:rsidTr="004D448C">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I-P-14 (oblikovanje)</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Tekstil v prostoru</w:t>
            </w:r>
          </w:p>
        </w:tc>
        <w:tc>
          <w:tcPr>
            <w:tcW w:w="2270" w:type="dxa"/>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Marija Jenko</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4D448C">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I-P-15 (oblikovanje)</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Napredni materiali v tekstilstvu</w:t>
            </w:r>
          </w:p>
        </w:tc>
        <w:tc>
          <w:tcPr>
            <w:tcW w:w="2270" w:type="dxa"/>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Tatjana Rijavec</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4D448C">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I-P-16 (oblikovanje)</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Študije spolov, telesa in oblačenja</w:t>
            </w:r>
          </w:p>
        </w:tc>
        <w:tc>
          <w:tcPr>
            <w:tcW w:w="2270" w:type="dxa"/>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Alenka Švab</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720E0D">
        <w:trPr>
          <w:trHeight w:val="255"/>
        </w:trPr>
        <w:tc>
          <w:tcPr>
            <w:tcW w:w="2832" w:type="dxa"/>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I-P-17 (oblikovanje)</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Moda in medijsko komuniciranje</w:t>
            </w:r>
          </w:p>
        </w:tc>
        <w:tc>
          <w:tcPr>
            <w:tcW w:w="2270" w:type="dxa"/>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Maruša Pušnik</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720E0D">
        <w:trPr>
          <w:trHeight w:val="255"/>
        </w:trPr>
        <w:tc>
          <w:tcPr>
            <w:tcW w:w="2832" w:type="dxa"/>
            <w:tcBorders>
              <w:bottom w:val="single" w:sz="4" w:space="0" w:color="auto"/>
            </w:tcBorders>
            <w:noWrap/>
            <w:vAlign w:val="center"/>
          </w:tcPr>
          <w:p w:rsidR="004D448C" w:rsidRPr="001D755F" w:rsidRDefault="004D448C" w:rsidP="004D448C">
            <w:pPr>
              <w:spacing w:after="0" w:line="240" w:lineRule="auto"/>
              <w:rPr>
                <w:rFonts w:eastAsia="Calibri" w:cs="Calibri"/>
                <w:b/>
                <w:sz w:val="20"/>
                <w:szCs w:val="20"/>
                <w:lang w:eastAsia="sl-SI"/>
              </w:rPr>
            </w:pPr>
            <w:r w:rsidRPr="001D755F">
              <w:rPr>
                <w:rFonts w:eastAsia="Calibri" w:cs="Calibri"/>
                <w:b/>
                <w:sz w:val="20"/>
                <w:szCs w:val="20"/>
                <w:lang w:eastAsia="sl-SI"/>
              </w:rPr>
              <w:t>I-P-18 (oblikovanje)</w:t>
            </w:r>
          </w:p>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Trajnostno oblikovanje</w:t>
            </w:r>
          </w:p>
        </w:tc>
        <w:tc>
          <w:tcPr>
            <w:tcW w:w="2270" w:type="dxa"/>
            <w:tcBorders>
              <w:bottom w:val="single" w:sz="4" w:space="0" w:color="auto"/>
            </w:tcBorders>
            <w:noWrap/>
            <w:vAlign w:val="bottom"/>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Almira Sadar</w:t>
            </w:r>
          </w:p>
        </w:tc>
        <w:tc>
          <w:tcPr>
            <w:tcW w:w="568" w:type="dxa"/>
            <w:tcBorders>
              <w:bottom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60</w:t>
            </w:r>
          </w:p>
        </w:tc>
        <w:tc>
          <w:tcPr>
            <w:tcW w:w="568" w:type="dxa"/>
            <w:tcBorders>
              <w:bottom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90</w:t>
            </w:r>
          </w:p>
        </w:tc>
        <w:tc>
          <w:tcPr>
            <w:tcW w:w="568" w:type="dxa"/>
            <w:tcBorders>
              <w:bottom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p>
        </w:tc>
        <w:tc>
          <w:tcPr>
            <w:tcW w:w="994" w:type="dxa"/>
            <w:tcBorders>
              <w:bottom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150</w:t>
            </w:r>
          </w:p>
        </w:tc>
        <w:tc>
          <w:tcPr>
            <w:tcW w:w="851" w:type="dxa"/>
            <w:tcBorders>
              <w:bottom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300</w:t>
            </w:r>
          </w:p>
        </w:tc>
        <w:tc>
          <w:tcPr>
            <w:tcW w:w="713" w:type="dxa"/>
            <w:tcBorders>
              <w:bottom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10</w:t>
            </w:r>
          </w:p>
        </w:tc>
      </w:tr>
      <w:tr w:rsidR="004D448C" w:rsidRPr="00A45412" w:rsidTr="00720E0D">
        <w:trPr>
          <w:trHeight w:val="255"/>
        </w:trPr>
        <w:tc>
          <w:tcPr>
            <w:tcW w:w="5102" w:type="dxa"/>
            <w:gridSpan w:val="2"/>
            <w:tcBorders>
              <w:top w:val="single" w:sz="4" w:space="0" w:color="auto"/>
            </w:tcBorders>
            <w:noWrap/>
            <w:vAlign w:val="center"/>
          </w:tcPr>
          <w:p w:rsidR="004D448C" w:rsidRPr="00A45412" w:rsidRDefault="004D448C" w:rsidP="004D448C">
            <w:pPr>
              <w:spacing w:after="0" w:line="240" w:lineRule="auto"/>
              <w:rPr>
                <w:rFonts w:eastAsia="Calibri" w:cs="Calibri"/>
                <w:sz w:val="20"/>
                <w:szCs w:val="20"/>
                <w:lang w:eastAsia="sl-SI"/>
              </w:rPr>
            </w:pPr>
            <w:r w:rsidRPr="00A45412">
              <w:rPr>
                <w:rFonts w:eastAsia="Calibri" w:cs="Calibri"/>
                <w:sz w:val="20"/>
                <w:szCs w:val="20"/>
                <w:lang w:eastAsia="sl-SI"/>
              </w:rPr>
              <w:t>SKUPAJ</w:t>
            </w:r>
          </w:p>
        </w:tc>
        <w:tc>
          <w:tcPr>
            <w:tcW w:w="568" w:type="dxa"/>
            <w:tcBorders>
              <w:top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1690</w:t>
            </w:r>
          </w:p>
        </w:tc>
        <w:tc>
          <w:tcPr>
            <w:tcW w:w="568" w:type="dxa"/>
            <w:tcBorders>
              <w:top w:val="single" w:sz="4" w:space="0" w:color="auto"/>
            </w:tcBorders>
            <w:noWrap/>
            <w:vAlign w:val="bottom"/>
          </w:tcPr>
          <w:p w:rsidR="004D448C" w:rsidRPr="00A45412" w:rsidRDefault="004D448C" w:rsidP="004D448C">
            <w:pPr>
              <w:spacing w:after="0" w:line="240" w:lineRule="auto"/>
              <w:jc w:val="center"/>
              <w:rPr>
                <w:rFonts w:eastAsia="Calibri" w:cs="Calibri"/>
                <w:sz w:val="20"/>
                <w:szCs w:val="20"/>
                <w:lang w:eastAsia="sl-SI"/>
              </w:rPr>
            </w:pPr>
            <w:r w:rsidRPr="00A45412">
              <w:rPr>
                <w:rFonts w:eastAsia="Calibri" w:cs="Calibri"/>
                <w:sz w:val="20"/>
                <w:szCs w:val="20"/>
                <w:lang w:eastAsia="sl-SI"/>
              </w:rPr>
              <w:t>2525</w:t>
            </w:r>
          </w:p>
        </w:tc>
        <w:tc>
          <w:tcPr>
            <w:tcW w:w="568" w:type="dxa"/>
            <w:tcBorders>
              <w:top w:val="single" w:sz="4" w:space="0" w:color="auto"/>
            </w:tcBorders>
            <w:noWrap/>
            <w:vAlign w:val="bottom"/>
          </w:tcPr>
          <w:p w:rsidR="004D448C" w:rsidRPr="00A45412" w:rsidRDefault="004D448C" w:rsidP="004D448C">
            <w:pPr>
              <w:spacing w:after="0" w:line="240" w:lineRule="auto"/>
              <w:jc w:val="center"/>
              <w:rPr>
                <w:rFonts w:cstheme="minorHAnsi"/>
                <w:sz w:val="20"/>
                <w:szCs w:val="20"/>
              </w:rPr>
            </w:pPr>
            <w:r w:rsidRPr="00A45412">
              <w:rPr>
                <w:rFonts w:cstheme="minorHAnsi"/>
                <w:sz w:val="20"/>
                <w:szCs w:val="20"/>
              </w:rPr>
              <w:t>60</w:t>
            </w:r>
          </w:p>
        </w:tc>
        <w:tc>
          <w:tcPr>
            <w:tcW w:w="994" w:type="dxa"/>
            <w:tcBorders>
              <w:top w:val="single" w:sz="4" w:space="0" w:color="auto"/>
            </w:tcBorders>
            <w:noWrap/>
            <w:vAlign w:val="bottom"/>
          </w:tcPr>
          <w:p w:rsidR="004D448C" w:rsidRPr="00A45412" w:rsidRDefault="004D448C" w:rsidP="004D448C">
            <w:pPr>
              <w:spacing w:after="0" w:line="240" w:lineRule="auto"/>
              <w:jc w:val="center"/>
              <w:rPr>
                <w:rFonts w:eastAsia="Calibri" w:cs="Times New Roman"/>
                <w:color w:val="000000"/>
                <w:sz w:val="20"/>
                <w:szCs w:val="20"/>
                <w:lang w:eastAsia="sl-SI"/>
              </w:rPr>
            </w:pPr>
            <w:r w:rsidRPr="00A45412">
              <w:rPr>
                <w:rFonts w:eastAsia="Calibri" w:cs="Times New Roman"/>
                <w:color w:val="000000"/>
                <w:sz w:val="20"/>
                <w:szCs w:val="20"/>
                <w:lang w:eastAsia="sl-SI"/>
              </w:rPr>
              <w:t>4275</w:t>
            </w:r>
          </w:p>
        </w:tc>
        <w:tc>
          <w:tcPr>
            <w:tcW w:w="851" w:type="dxa"/>
            <w:tcBorders>
              <w:top w:val="single" w:sz="4" w:space="0" w:color="auto"/>
            </w:tcBorders>
            <w:noWrap/>
            <w:vAlign w:val="bottom"/>
          </w:tcPr>
          <w:p w:rsidR="004D448C" w:rsidRPr="00A45412" w:rsidRDefault="004D448C" w:rsidP="004D448C">
            <w:pPr>
              <w:spacing w:after="0" w:line="240" w:lineRule="auto"/>
              <w:jc w:val="center"/>
              <w:rPr>
                <w:rFonts w:eastAsia="Calibri" w:cs="Times New Roman"/>
                <w:color w:val="000000"/>
                <w:sz w:val="20"/>
                <w:szCs w:val="20"/>
                <w:lang w:eastAsia="sl-SI"/>
              </w:rPr>
            </w:pPr>
            <w:r w:rsidRPr="00A45412">
              <w:rPr>
                <w:rFonts w:eastAsia="Calibri" w:cs="Times New Roman"/>
                <w:color w:val="000000"/>
                <w:sz w:val="20"/>
                <w:szCs w:val="20"/>
                <w:lang w:eastAsia="sl-SI"/>
              </w:rPr>
              <w:t>8550</w:t>
            </w:r>
          </w:p>
        </w:tc>
        <w:tc>
          <w:tcPr>
            <w:tcW w:w="713" w:type="dxa"/>
            <w:tcBorders>
              <w:top w:val="single" w:sz="4" w:space="0" w:color="auto"/>
            </w:tcBorders>
            <w:noWrap/>
            <w:vAlign w:val="bottom"/>
          </w:tcPr>
          <w:p w:rsidR="004D448C" w:rsidRPr="00A45412" w:rsidRDefault="004D448C" w:rsidP="004D448C">
            <w:pPr>
              <w:spacing w:after="0" w:line="240" w:lineRule="auto"/>
              <w:jc w:val="center"/>
              <w:rPr>
                <w:rFonts w:eastAsia="Calibri" w:cs="Times New Roman"/>
                <w:color w:val="000000"/>
                <w:sz w:val="20"/>
                <w:szCs w:val="20"/>
                <w:lang w:eastAsia="sl-SI"/>
              </w:rPr>
            </w:pPr>
            <w:r w:rsidRPr="00A45412">
              <w:rPr>
                <w:rFonts w:eastAsia="Calibri" w:cs="Times New Roman"/>
                <w:color w:val="000000"/>
                <w:sz w:val="20"/>
                <w:szCs w:val="20"/>
                <w:lang w:eastAsia="sl-SI"/>
              </w:rPr>
              <w:t>285</w:t>
            </w:r>
          </w:p>
        </w:tc>
      </w:tr>
      <w:tr w:rsidR="004D448C" w:rsidRPr="00A45412" w:rsidTr="004D448C">
        <w:trPr>
          <w:trHeight w:val="255"/>
        </w:trPr>
        <w:tc>
          <w:tcPr>
            <w:tcW w:w="5102" w:type="dxa"/>
            <w:gridSpan w:val="2"/>
            <w:noWrap/>
            <w:vAlign w:val="bottom"/>
          </w:tcPr>
          <w:p w:rsidR="004D448C" w:rsidRPr="00A45412" w:rsidRDefault="004D448C" w:rsidP="004D448C">
            <w:pPr>
              <w:spacing w:after="0" w:line="240" w:lineRule="auto"/>
              <w:rPr>
                <w:rFonts w:cstheme="minorHAnsi"/>
                <w:sz w:val="20"/>
                <w:szCs w:val="20"/>
              </w:rPr>
            </w:pPr>
          </w:p>
        </w:tc>
        <w:tc>
          <w:tcPr>
            <w:tcW w:w="568" w:type="dxa"/>
            <w:noWrap/>
            <w:vAlign w:val="bottom"/>
          </w:tcPr>
          <w:p w:rsidR="004D448C" w:rsidRPr="00A45412" w:rsidRDefault="004D448C" w:rsidP="004D448C">
            <w:pPr>
              <w:spacing w:after="0" w:line="240" w:lineRule="auto"/>
              <w:jc w:val="center"/>
              <w:rPr>
                <w:rFonts w:cstheme="minorHAnsi"/>
                <w:sz w:val="20"/>
                <w:szCs w:val="20"/>
              </w:rPr>
            </w:pPr>
          </w:p>
        </w:tc>
        <w:tc>
          <w:tcPr>
            <w:tcW w:w="568" w:type="dxa"/>
            <w:noWrap/>
            <w:vAlign w:val="bottom"/>
          </w:tcPr>
          <w:p w:rsidR="004D448C" w:rsidRPr="00A45412" w:rsidRDefault="004D448C" w:rsidP="004D448C">
            <w:pPr>
              <w:spacing w:after="0" w:line="240" w:lineRule="auto"/>
              <w:jc w:val="center"/>
              <w:rPr>
                <w:rFonts w:cstheme="minorHAnsi"/>
                <w:sz w:val="20"/>
                <w:szCs w:val="20"/>
              </w:rPr>
            </w:pPr>
          </w:p>
        </w:tc>
        <w:tc>
          <w:tcPr>
            <w:tcW w:w="568" w:type="dxa"/>
            <w:noWrap/>
            <w:vAlign w:val="bottom"/>
          </w:tcPr>
          <w:p w:rsidR="004D448C" w:rsidRPr="00A45412" w:rsidRDefault="004D448C" w:rsidP="004D448C">
            <w:pPr>
              <w:spacing w:after="0" w:line="240" w:lineRule="auto"/>
              <w:jc w:val="center"/>
              <w:rPr>
                <w:rFonts w:cstheme="minorHAnsi"/>
                <w:sz w:val="20"/>
                <w:szCs w:val="20"/>
              </w:rPr>
            </w:pPr>
          </w:p>
        </w:tc>
        <w:tc>
          <w:tcPr>
            <w:tcW w:w="994" w:type="dxa"/>
            <w:noWrap/>
            <w:vAlign w:val="bottom"/>
          </w:tcPr>
          <w:p w:rsidR="004D448C" w:rsidRPr="00A45412" w:rsidRDefault="004D448C" w:rsidP="004D448C">
            <w:pPr>
              <w:spacing w:after="0" w:line="240" w:lineRule="auto"/>
              <w:jc w:val="center"/>
              <w:rPr>
                <w:rFonts w:cstheme="minorHAnsi"/>
                <w:sz w:val="20"/>
                <w:szCs w:val="20"/>
              </w:rPr>
            </w:pPr>
          </w:p>
        </w:tc>
        <w:tc>
          <w:tcPr>
            <w:tcW w:w="851" w:type="dxa"/>
            <w:noWrap/>
            <w:vAlign w:val="bottom"/>
          </w:tcPr>
          <w:p w:rsidR="004D448C" w:rsidRPr="00A45412" w:rsidRDefault="004D448C" w:rsidP="004D448C">
            <w:pPr>
              <w:spacing w:after="0" w:line="240" w:lineRule="auto"/>
              <w:jc w:val="center"/>
              <w:rPr>
                <w:rFonts w:cstheme="minorHAnsi"/>
                <w:sz w:val="20"/>
                <w:szCs w:val="20"/>
              </w:rPr>
            </w:pPr>
          </w:p>
        </w:tc>
        <w:tc>
          <w:tcPr>
            <w:tcW w:w="713" w:type="dxa"/>
            <w:noWrap/>
            <w:vAlign w:val="bottom"/>
          </w:tcPr>
          <w:p w:rsidR="004D448C" w:rsidRPr="00A45412" w:rsidRDefault="004D448C" w:rsidP="004D448C">
            <w:pPr>
              <w:spacing w:after="0" w:line="240" w:lineRule="auto"/>
              <w:jc w:val="center"/>
              <w:rPr>
                <w:rFonts w:cstheme="minorHAnsi"/>
                <w:sz w:val="20"/>
                <w:szCs w:val="20"/>
              </w:rPr>
            </w:pPr>
          </w:p>
        </w:tc>
      </w:tr>
    </w:tbl>
    <w:p w:rsidR="00720E0D" w:rsidRDefault="00720E0D" w:rsidP="00720E0D">
      <w:pPr>
        <w:spacing w:after="0" w:line="240" w:lineRule="auto"/>
        <w:rPr>
          <w:rFonts w:cs="Arial"/>
          <w:sz w:val="40"/>
          <w:szCs w:val="40"/>
        </w:rPr>
      </w:pPr>
    </w:p>
    <w:p w:rsidR="00F07C33" w:rsidRDefault="00F07C33" w:rsidP="00720E0D">
      <w:pPr>
        <w:spacing w:after="0" w:line="240" w:lineRule="auto"/>
        <w:rPr>
          <w:rFonts w:cs="Arial"/>
          <w:sz w:val="40"/>
          <w:szCs w:val="40"/>
        </w:rPr>
      </w:pPr>
    </w:p>
    <w:p w:rsidR="00F07C33" w:rsidRDefault="00F07C33" w:rsidP="00720E0D">
      <w:pPr>
        <w:spacing w:after="0" w:line="240" w:lineRule="auto"/>
        <w:rPr>
          <w:rFonts w:cs="Arial"/>
          <w:sz w:val="40"/>
          <w:szCs w:val="40"/>
        </w:rPr>
      </w:pPr>
    </w:p>
    <w:p w:rsidR="00F07C33" w:rsidRPr="00942E00" w:rsidRDefault="00F07C33" w:rsidP="00F07C33">
      <w:pPr>
        <w:autoSpaceDE w:val="0"/>
        <w:autoSpaceDN w:val="0"/>
        <w:adjustRightInd w:val="0"/>
        <w:spacing w:after="0" w:line="240" w:lineRule="auto"/>
        <w:rPr>
          <w:rFonts w:eastAsia="Calibri" w:cs="Arial"/>
        </w:rPr>
      </w:pPr>
      <w:r w:rsidRPr="00942E00">
        <w:rPr>
          <w:rFonts w:eastAsia="Calibri" w:cs="Arial"/>
          <w:sz w:val="40"/>
          <w:szCs w:val="40"/>
        </w:rPr>
        <w:t xml:space="preserve">Nosilci in izvajalci predmetov ter mentorji </w:t>
      </w:r>
    </w:p>
    <w:p w:rsidR="00F07C33" w:rsidRPr="00942E00" w:rsidRDefault="00F07C33" w:rsidP="00F07C33">
      <w:pPr>
        <w:autoSpaceDE w:val="0"/>
        <w:autoSpaceDN w:val="0"/>
        <w:adjustRightInd w:val="0"/>
        <w:spacing w:after="0" w:line="240" w:lineRule="auto"/>
        <w:rPr>
          <w:rFonts w:eastAsia="Calibri" w:cs="Arial"/>
        </w:rPr>
      </w:pPr>
    </w:p>
    <w:p w:rsidR="00F07C33" w:rsidRPr="00942E00" w:rsidRDefault="00F07C33" w:rsidP="00F07C33">
      <w:pPr>
        <w:autoSpaceDE w:val="0"/>
        <w:autoSpaceDN w:val="0"/>
        <w:adjustRightInd w:val="0"/>
        <w:spacing w:after="0" w:line="240" w:lineRule="auto"/>
        <w:rPr>
          <w:rFonts w:eastAsia="Calibri" w:cs="Arial"/>
        </w:rPr>
      </w:pPr>
      <w:r w:rsidRPr="00942E00">
        <w:rPr>
          <w:rFonts w:eastAsia="Calibri" w:cs="Arial"/>
        </w:rPr>
        <w:t>Nosilci</w:t>
      </w:r>
      <w:r>
        <w:rPr>
          <w:rFonts w:eastAsia="Calibri" w:cs="Arial"/>
        </w:rPr>
        <w:t>/</w:t>
      </w:r>
      <w:r w:rsidRPr="00942E00">
        <w:rPr>
          <w:rFonts w:eastAsia="Calibri" w:cs="Arial"/>
        </w:rPr>
        <w:t>izvajalci doktorskega študijskega programa TGTO so visokošolski učitelji (docent, izredni profesor, redni profesor), ki izkazujejo znanstveno relevantnost za predmet z ustreznimi referencami</w:t>
      </w:r>
      <w:r>
        <w:rPr>
          <w:rFonts w:eastAsia="Calibri" w:cs="Arial"/>
        </w:rPr>
        <w:t xml:space="preserve">. </w:t>
      </w:r>
    </w:p>
    <w:p w:rsidR="00F07C33" w:rsidRPr="00942E00" w:rsidRDefault="00F07C33" w:rsidP="00F07C33">
      <w:pPr>
        <w:autoSpaceDE w:val="0"/>
        <w:autoSpaceDN w:val="0"/>
        <w:adjustRightInd w:val="0"/>
        <w:spacing w:after="0" w:line="240" w:lineRule="auto"/>
        <w:rPr>
          <w:rFonts w:eastAsia="Calibri" w:cs="Arial"/>
        </w:rPr>
      </w:pPr>
    </w:p>
    <w:p w:rsidR="00F07C33" w:rsidRDefault="00F07C33" w:rsidP="00F07C33">
      <w:pPr>
        <w:autoSpaceDE w:val="0"/>
        <w:autoSpaceDN w:val="0"/>
        <w:adjustRightInd w:val="0"/>
        <w:spacing w:after="0" w:line="240" w:lineRule="auto"/>
        <w:rPr>
          <w:rFonts w:eastAsia="Calibri" w:cs="Arial"/>
        </w:rPr>
      </w:pPr>
      <w:r w:rsidRPr="00942E00">
        <w:rPr>
          <w:rFonts w:eastAsia="Calibri" w:cs="Arial"/>
        </w:rPr>
        <w:t xml:space="preserve">Mentor in somentor doktorske disertacije je lahko </w:t>
      </w:r>
      <w:r>
        <w:rPr>
          <w:rFonts w:eastAsia="Calibri" w:cs="Arial"/>
        </w:rPr>
        <w:t xml:space="preserve">oseba, ki ima naziv </w:t>
      </w:r>
      <w:r w:rsidRPr="00942E00">
        <w:rPr>
          <w:rFonts w:eastAsia="Calibri" w:cs="Arial"/>
        </w:rPr>
        <w:t>visokošolsk</w:t>
      </w:r>
      <w:r>
        <w:rPr>
          <w:rFonts w:eastAsia="Calibri" w:cs="Arial"/>
        </w:rPr>
        <w:t>ega</w:t>
      </w:r>
      <w:r w:rsidRPr="00942E00">
        <w:rPr>
          <w:rFonts w:eastAsia="Calibri" w:cs="Arial"/>
        </w:rPr>
        <w:t xml:space="preserve"> učitelj</w:t>
      </w:r>
      <w:r>
        <w:rPr>
          <w:rFonts w:eastAsia="Calibri" w:cs="Arial"/>
        </w:rPr>
        <w:t>a</w:t>
      </w:r>
      <w:r w:rsidRPr="00942E00">
        <w:rPr>
          <w:rFonts w:eastAsia="Calibri" w:cs="Arial"/>
        </w:rPr>
        <w:t xml:space="preserve"> (docent, izredni profesor, redni profesor) oziroma </w:t>
      </w:r>
      <w:r>
        <w:rPr>
          <w:rFonts w:eastAsia="Calibri" w:cs="Arial"/>
        </w:rPr>
        <w:t xml:space="preserve">naziv </w:t>
      </w:r>
      <w:r w:rsidRPr="00942E00">
        <w:rPr>
          <w:rFonts w:eastAsia="Calibri" w:cs="Arial"/>
        </w:rPr>
        <w:t>znanstven</w:t>
      </w:r>
      <w:r>
        <w:rPr>
          <w:rFonts w:eastAsia="Calibri" w:cs="Arial"/>
        </w:rPr>
        <w:t xml:space="preserve">ega delavca </w:t>
      </w:r>
      <w:r w:rsidRPr="00942E00">
        <w:rPr>
          <w:rFonts w:eastAsia="Calibri" w:cs="Arial"/>
        </w:rPr>
        <w:t xml:space="preserve">(znanstveni sodelavec, višji znanstveni sodelavec, znanstveni svetnik) </w:t>
      </w:r>
      <w:r>
        <w:rPr>
          <w:rFonts w:eastAsia="Calibri" w:cs="Arial"/>
        </w:rPr>
        <w:t xml:space="preserve">in </w:t>
      </w:r>
      <w:r w:rsidRPr="00942E00">
        <w:rPr>
          <w:rFonts w:eastAsia="Calibri" w:cs="Arial"/>
        </w:rPr>
        <w:t xml:space="preserve">ima izkazano raziskovalno aktivnost z ustrezno znanstveno bibliografijo s področja teme doktorske disertacije. Predlog za somentorstvo je potrebno posebej vsebinsko utemeljiti. </w:t>
      </w:r>
    </w:p>
    <w:p w:rsidR="00F07C33" w:rsidRDefault="00F07C33" w:rsidP="00F07C33">
      <w:pPr>
        <w:autoSpaceDE w:val="0"/>
        <w:autoSpaceDN w:val="0"/>
        <w:adjustRightInd w:val="0"/>
        <w:spacing w:after="0" w:line="240" w:lineRule="auto"/>
        <w:rPr>
          <w:rFonts w:eastAsia="Calibri" w:cs="Arial"/>
        </w:rPr>
      </w:pPr>
    </w:p>
    <w:p w:rsidR="007068FD" w:rsidRDefault="007068FD" w:rsidP="00F07C33">
      <w:pPr>
        <w:autoSpaceDE w:val="0"/>
        <w:autoSpaceDN w:val="0"/>
        <w:adjustRightInd w:val="0"/>
        <w:spacing w:after="0" w:line="240" w:lineRule="auto"/>
        <w:rPr>
          <w:rFonts w:eastAsia="Calibri" w:cs="Arial"/>
        </w:rPr>
      </w:pPr>
      <w:r w:rsidRPr="007068FD">
        <w:rPr>
          <w:rFonts w:eastAsia="Calibri" w:cs="Arial"/>
        </w:rPr>
        <w:t xml:space="preserve">Poleg osnovnih kriterijev je minimalni pogoj za izkazovanje raziskovalne aktivnosti </w:t>
      </w:r>
      <w:r>
        <w:rPr>
          <w:rFonts w:eastAsia="Calibri" w:cs="Arial"/>
        </w:rPr>
        <w:t>m</w:t>
      </w:r>
      <w:r w:rsidRPr="007068FD">
        <w:rPr>
          <w:rFonts w:eastAsia="Calibri" w:cs="Arial"/>
        </w:rPr>
        <w:t>entorja</w:t>
      </w:r>
      <w:r>
        <w:rPr>
          <w:rFonts w:eastAsia="Calibri" w:cs="Arial"/>
        </w:rPr>
        <w:t xml:space="preserve"> in </w:t>
      </w:r>
      <w:r w:rsidRPr="007068FD">
        <w:rPr>
          <w:rFonts w:eastAsia="Calibri" w:cs="Arial"/>
        </w:rPr>
        <w:t xml:space="preserve">somentorja, da v zadnjih petih letih doseže 150 Z točk </w:t>
      </w:r>
      <w:r w:rsidR="00407D1D" w:rsidRPr="007068FD">
        <w:rPr>
          <w:rFonts w:eastAsia="Calibri" w:cs="Arial"/>
        </w:rPr>
        <w:t>po SICRIS</w:t>
      </w:r>
      <w:r w:rsidR="00407D1D">
        <w:rPr>
          <w:rFonts w:eastAsia="Calibri" w:cs="Arial"/>
        </w:rPr>
        <w:t>-u</w:t>
      </w:r>
      <w:r w:rsidR="00407D1D" w:rsidRPr="007068FD">
        <w:rPr>
          <w:rFonts w:eastAsia="Calibri" w:cs="Arial"/>
        </w:rPr>
        <w:t xml:space="preserve"> </w:t>
      </w:r>
      <w:r w:rsidRPr="007068FD">
        <w:rPr>
          <w:rFonts w:eastAsia="Calibri" w:cs="Arial"/>
        </w:rPr>
        <w:t>in hkrati doseže več kot 0 točk pri kazalcu pomembnih dosežkov A1/2.</w:t>
      </w:r>
    </w:p>
    <w:p w:rsidR="007068FD" w:rsidRDefault="007068FD" w:rsidP="00F07C33">
      <w:pPr>
        <w:autoSpaceDE w:val="0"/>
        <w:autoSpaceDN w:val="0"/>
        <w:adjustRightInd w:val="0"/>
        <w:spacing w:after="0" w:line="240" w:lineRule="auto"/>
        <w:rPr>
          <w:rFonts w:eastAsia="Calibri" w:cs="Arial"/>
        </w:rPr>
      </w:pPr>
    </w:p>
    <w:p w:rsidR="00F07C33" w:rsidRDefault="00F07C33" w:rsidP="00F07C33">
      <w:pPr>
        <w:autoSpaceDE w:val="0"/>
        <w:autoSpaceDN w:val="0"/>
        <w:adjustRightInd w:val="0"/>
        <w:spacing w:after="0" w:line="240" w:lineRule="auto"/>
        <w:rPr>
          <w:rFonts w:eastAsia="Calibri" w:cs="Arial"/>
        </w:rPr>
      </w:pPr>
      <w:r>
        <w:rPr>
          <w:rFonts w:eastAsia="Calibri" w:cs="Arial"/>
        </w:rPr>
        <w:t xml:space="preserve">Mentor in somentor sta dokončno imenovala v postopku prijave in pridobitve soglasja k temi doktorske disertacije. </w:t>
      </w:r>
    </w:p>
    <w:p w:rsidR="00F07C33" w:rsidRDefault="00F07C33" w:rsidP="00F07C33">
      <w:pPr>
        <w:spacing w:after="0" w:line="240" w:lineRule="auto"/>
        <w:rPr>
          <w:rFonts w:cs="Arial"/>
        </w:rPr>
      </w:pPr>
    </w:p>
    <w:p w:rsidR="00F07C33" w:rsidRDefault="00F07C33" w:rsidP="00F07C33">
      <w:pPr>
        <w:spacing w:after="0" w:line="240" w:lineRule="auto"/>
        <w:rPr>
          <w:rFonts w:cs="Arial"/>
        </w:rPr>
      </w:pPr>
      <w:r w:rsidRPr="00B74378">
        <w:rPr>
          <w:rFonts w:cs="Arial"/>
        </w:rPr>
        <w:t>Seznam potencialnih mentorjev</w:t>
      </w:r>
      <w:r>
        <w:rPr>
          <w:rFonts w:cs="Arial"/>
        </w:rPr>
        <w:t xml:space="preserve"> se nahaja na povezavi:</w:t>
      </w:r>
    </w:p>
    <w:p w:rsidR="00F07C33" w:rsidRPr="00B74378" w:rsidRDefault="00F07C33" w:rsidP="00F07C33">
      <w:pPr>
        <w:spacing w:after="0" w:line="240" w:lineRule="auto"/>
        <w:rPr>
          <w:rFonts w:cs="Arial"/>
        </w:rPr>
      </w:pPr>
      <w:r w:rsidRPr="00B74378">
        <w:rPr>
          <w:rFonts w:cs="Arial"/>
        </w:rPr>
        <w:t>https://www.ntf.uni-lj.si/toi/wp-content/uploads/sites/7/2015/03/DR-TGTO-Potencialni-mentorji-programa-2018.pdf</w:t>
      </w:r>
    </w:p>
    <w:p w:rsidR="00720E0D" w:rsidRPr="00720E0D" w:rsidRDefault="00720E0D" w:rsidP="00720E0D">
      <w:pPr>
        <w:spacing w:after="0" w:line="240" w:lineRule="auto"/>
        <w:rPr>
          <w:rFonts w:cs="Arial"/>
          <w:sz w:val="40"/>
          <w:szCs w:val="40"/>
        </w:rPr>
      </w:pPr>
      <w:r>
        <w:rPr>
          <w:rFonts w:cs="Arial"/>
          <w:sz w:val="40"/>
          <w:szCs w:val="40"/>
        </w:rPr>
        <w:lastRenderedPageBreak/>
        <w:t>O</w:t>
      </w:r>
      <w:r w:rsidRPr="00720E0D">
        <w:rPr>
          <w:rFonts w:cs="Arial"/>
          <w:sz w:val="40"/>
          <w:szCs w:val="40"/>
        </w:rPr>
        <w:t>bseg vpisa v program, pogoji za vpis in merila za izbiro ob omejitvi vpisa</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Skupno število vpisnih mest je 10.</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 xml:space="preserve">Na doktorski študijski program </w:t>
      </w:r>
      <w:r w:rsidR="00133535">
        <w:rPr>
          <w:rFonts w:eastAsia="Times New Roman" w:cs="Times New Roman"/>
          <w:bCs/>
          <w:lang w:eastAsia="sl-SI"/>
        </w:rPr>
        <w:t>TGTO</w:t>
      </w:r>
      <w:r w:rsidRPr="00720E0D">
        <w:rPr>
          <w:rFonts w:eastAsia="Times New Roman" w:cs="Times New Roman"/>
          <w:bCs/>
          <w:lang w:eastAsia="sl-SI"/>
        </w:rPr>
        <w:t xml:space="preserve"> se lahko vpiše, kdor je končal:</w:t>
      </w:r>
    </w:p>
    <w:p w:rsidR="00720E0D" w:rsidRPr="00720E0D" w:rsidRDefault="00720E0D" w:rsidP="0051561A">
      <w:pPr>
        <w:numPr>
          <w:ilvl w:val="0"/>
          <w:numId w:val="17"/>
        </w:numPr>
        <w:spacing w:after="0" w:line="240" w:lineRule="auto"/>
        <w:contextualSpacing/>
        <w:rPr>
          <w:rFonts w:eastAsia="Calibri" w:cs="Times New Roman"/>
        </w:rPr>
      </w:pPr>
      <w:r w:rsidRPr="00720E0D">
        <w:rPr>
          <w:rFonts w:eastAsia="Calibri" w:cs="Times New Roman"/>
        </w:rPr>
        <w:t>študijski program 2. stopnje,</w:t>
      </w:r>
    </w:p>
    <w:p w:rsidR="00720E0D" w:rsidRPr="00720E0D" w:rsidRDefault="00720E0D" w:rsidP="0051561A">
      <w:pPr>
        <w:numPr>
          <w:ilvl w:val="0"/>
          <w:numId w:val="17"/>
        </w:numPr>
        <w:spacing w:after="0" w:line="240" w:lineRule="auto"/>
        <w:contextualSpacing/>
        <w:rPr>
          <w:rFonts w:eastAsia="Calibri" w:cs="Times New Roman"/>
        </w:rPr>
      </w:pPr>
      <w:r w:rsidRPr="00720E0D">
        <w:rPr>
          <w:rFonts w:eastAsia="Calibri" w:cs="Times New Roman"/>
        </w:rPr>
        <w:t>študijski program, ki izobražuje za poklice, urejene z direktivami Evropske unije, ali drugi enoviti magistrski študijski program, ki je ovrednoten s 300 kreditnimi točkami po ECTS,</w:t>
      </w:r>
    </w:p>
    <w:p w:rsidR="00720E0D" w:rsidRPr="00720E0D" w:rsidRDefault="00720E0D" w:rsidP="0051561A">
      <w:pPr>
        <w:numPr>
          <w:ilvl w:val="0"/>
          <w:numId w:val="17"/>
        </w:numPr>
        <w:spacing w:after="0" w:line="240" w:lineRule="auto"/>
        <w:contextualSpacing/>
        <w:rPr>
          <w:rFonts w:eastAsia="Calibri" w:cs="Times New Roman"/>
        </w:rPr>
      </w:pPr>
      <w:r w:rsidRPr="00720E0D">
        <w:rPr>
          <w:rFonts w:eastAsia="Calibri" w:cs="Times New Roman"/>
        </w:rPr>
        <w:t>študijski program za pridobitev univerzitetne izobrazbe, sprejet pred 11. 6. 2004,</w:t>
      </w:r>
    </w:p>
    <w:p w:rsidR="00720E0D" w:rsidRPr="00720E0D" w:rsidRDefault="00720E0D" w:rsidP="0051561A">
      <w:pPr>
        <w:numPr>
          <w:ilvl w:val="0"/>
          <w:numId w:val="17"/>
        </w:numPr>
        <w:spacing w:after="0" w:line="240" w:lineRule="auto"/>
        <w:contextualSpacing/>
        <w:rPr>
          <w:rFonts w:eastAsia="Calibri" w:cs="Times New Roman"/>
        </w:rPr>
      </w:pPr>
      <w:r w:rsidRPr="00720E0D">
        <w:rPr>
          <w:rFonts w:eastAsia="Calibri" w:cs="Times New Roman"/>
        </w:rPr>
        <w:t>magisterij znanosti ali študijski program za pridobitev specializacije in je pred tem končal program za pridobitev univerzitetne izobrazbe; tem kandidatom se na podlagi prošnje skladno z zakonom priznajo študijske obveznosti v obsegu 60 kreditnih točk po ECTS,</w:t>
      </w:r>
    </w:p>
    <w:p w:rsidR="00720E0D" w:rsidRPr="00720E0D" w:rsidRDefault="00720E0D" w:rsidP="0051561A">
      <w:pPr>
        <w:numPr>
          <w:ilvl w:val="0"/>
          <w:numId w:val="17"/>
        </w:numPr>
        <w:spacing w:after="0" w:line="240" w:lineRule="auto"/>
        <w:contextualSpacing/>
        <w:rPr>
          <w:rFonts w:eastAsia="Calibri" w:cs="Times New Roman"/>
        </w:rPr>
      </w:pPr>
      <w:r w:rsidRPr="00720E0D">
        <w:rPr>
          <w:rFonts w:eastAsia="Calibri" w:cs="Times New Roman"/>
        </w:rPr>
        <w:t>študijski program za pridobitev specializacije, ki je pred tem končal visokošolski strokovni program; tem kandidatom se določi dodatne študijske obveznosti v obsegu od 30 do 60 kreditnih točk po ECTS.</w:t>
      </w:r>
    </w:p>
    <w:p w:rsidR="00720E0D" w:rsidRPr="00720E0D" w:rsidRDefault="00720E0D" w:rsidP="00720E0D">
      <w:pPr>
        <w:spacing w:after="0" w:line="240" w:lineRule="auto"/>
        <w:ind w:left="720"/>
        <w:contextualSpacing/>
        <w:rPr>
          <w:rFonts w:eastAsia="Calibri" w:cs="Times New Roman"/>
        </w:rPr>
      </w:pPr>
    </w:p>
    <w:p w:rsidR="00720E0D" w:rsidRPr="00720E0D" w:rsidRDefault="00720E0D" w:rsidP="00720E0D">
      <w:pPr>
        <w:spacing w:after="0" w:line="240" w:lineRule="auto"/>
        <w:rPr>
          <w:rFonts w:eastAsia="Calibri" w:cs="Times New Roman"/>
        </w:rPr>
      </w:pPr>
      <w:r w:rsidRPr="00720E0D">
        <w:rPr>
          <w:rFonts w:eastAsia="Calibri" w:cs="Times New Roman"/>
        </w:rPr>
        <w:t>Na doktorski študij se lahko vpišejo tudi diplomanti tujih univerz. Enakovrednost predhodno pridobljene izobrazbe v tujini se ugotavlja v postopku priznavanja tujega izobraževanja za namen nadaljevanja izobraževanja skladno s Statutom UL.</w:t>
      </w:r>
    </w:p>
    <w:p w:rsidR="00720E0D" w:rsidRPr="00720E0D" w:rsidRDefault="00720E0D" w:rsidP="00720E0D">
      <w:pPr>
        <w:spacing w:after="0" w:line="240" w:lineRule="auto"/>
        <w:ind w:left="360"/>
        <w:rPr>
          <w:rFonts w:eastAsia="Times New Roman" w:cs="Times New Roman"/>
          <w:b/>
          <w:bCs/>
          <w:color w:val="FF0000"/>
          <w:lang w:eastAsia="sl-SI"/>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V primeru omejitve vpisa bo izbor kandidatov temeljil na uspehu pri dodiplomskem študiju in</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dosežkih na znanstvenem in strokovnem področju. Vrednotenje elementov za izbiro bo</w:t>
      </w:r>
      <w:r w:rsidR="00407D1D">
        <w:rPr>
          <w:rFonts w:eastAsia="Calibri" w:cs="Arial"/>
        </w:rPr>
        <w:t xml:space="preserve"> </w:t>
      </w:r>
      <w:r w:rsidRPr="00720E0D">
        <w:rPr>
          <w:rFonts w:eastAsia="Calibri" w:cs="Arial"/>
        </w:rPr>
        <w:t>potekalo na naslednji način:</w:t>
      </w:r>
    </w:p>
    <w:p w:rsidR="00720E0D" w:rsidRPr="00720E0D" w:rsidRDefault="00720E0D" w:rsidP="006A10F2">
      <w:pPr>
        <w:numPr>
          <w:ilvl w:val="0"/>
          <w:numId w:val="19"/>
        </w:numPr>
        <w:autoSpaceDE w:val="0"/>
        <w:autoSpaceDN w:val="0"/>
        <w:adjustRightInd w:val="0"/>
        <w:spacing w:after="0" w:line="240" w:lineRule="auto"/>
        <w:contextualSpacing/>
        <w:rPr>
          <w:rFonts w:eastAsia="Calibri" w:cs="Arial"/>
        </w:rPr>
      </w:pPr>
      <w:r w:rsidRPr="00720E0D">
        <w:rPr>
          <w:rFonts w:eastAsia="Calibri" w:cs="Arial"/>
        </w:rPr>
        <w:t>povprečna ocena izpitov na predhodnem študiju (ocena x 10 točk),</w:t>
      </w:r>
    </w:p>
    <w:p w:rsidR="00720E0D" w:rsidRPr="00720E0D" w:rsidRDefault="00720E0D" w:rsidP="006A10F2">
      <w:pPr>
        <w:numPr>
          <w:ilvl w:val="0"/>
          <w:numId w:val="19"/>
        </w:numPr>
        <w:autoSpaceDE w:val="0"/>
        <w:autoSpaceDN w:val="0"/>
        <w:adjustRightInd w:val="0"/>
        <w:spacing w:after="0" w:line="240" w:lineRule="auto"/>
        <w:contextualSpacing/>
        <w:rPr>
          <w:rFonts w:eastAsia="Calibri" w:cs="Arial"/>
        </w:rPr>
      </w:pPr>
      <w:r w:rsidRPr="00720E0D">
        <w:rPr>
          <w:rFonts w:eastAsia="Calibri" w:cs="Arial"/>
        </w:rPr>
        <w:t>ocena diplomskega dela in zagovora (ocena x 3 točke),</w:t>
      </w:r>
    </w:p>
    <w:p w:rsidR="00720E0D" w:rsidRPr="00720E0D" w:rsidRDefault="00720E0D" w:rsidP="006A10F2">
      <w:pPr>
        <w:numPr>
          <w:ilvl w:val="0"/>
          <w:numId w:val="19"/>
        </w:numPr>
        <w:autoSpaceDE w:val="0"/>
        <w:autoSpaceDN w:val="0"/>
        <w:adjustRightInd w:val="0"/>
        <w:spacing w:after="0" w:line="240" w:lineRule="auto"/>
        <w:contextualSpacing/>
        <w:rPr>
          <w:rFonts w:eastAsia="Calibri" w:cs="Arial"/>
        </w:rPr>
      </w:pPr>
      <w:r w:rsidRPr="00720E0D">
        <w:rPr>
          <w:rFonts w:eastAsia="Calibri" w:cs="Arial"/>
        </w:rPr>
        <w:t>raziskovalni članek, točkovan po merilih habilitacijske komisije UL - upošteva se proporcionalna delitev točk ((2 do 8 točk) x 2 točki),</w:t>
      </w:r>
    </w:p>
    <w:p w:rsidR="00720E0D" w:rsidRPr="00720E0D" w:rsidRDefault="00720E0D" w:rsidP="006A10F2">
      <w:pPr>
        <w:numPr>
          <w:ilvl w:val="0"/>
          <w:numId w:val="19"/>
        </w:numPr>
        <w:autoSpaceDE w:val="0"/>
        <w:autoSpaceDN w:val="0"/>
        <w:adjustRightInd w:val="0"/>
        <w:spacing w:after="0" w:line="240" w:lineRule="auto"/>
        <w:contextualSpacing/>
        <w:rPr>
          <w:rFonts w:eastAsia="Calibri" w:cs="Arial"/>
        </w:rPr>
      </w:pPr>
      <w:r w:rsidRPr="00720E0D">
        <w:rPr>
          <w:rFonts w:eastAsia="Calibri" w:cs="Arial"/>
        </w:rPr>
        <w:t>Prešernova nagrada na UL - upošteva se proporcionalna delitev točk (10 točk)</w:t>
      </w:r>
    </w:p>
    <w:p w:rsidR="00720E0D" w:rsidRPr="00720E0D" w:rsidRDefault="00720E0D" w:rsidP="006A10F2">
      <w:pPr>
        <w:numPr>
          <w:ilvl w:val="0"/>
          <w:numId w:val="19"/>
        </w:numPr>
        <w:autoSpaceDE w:val="0"/>
        <w:autoSpaceDN w:val="0"/>
        <w:adjustRightInd w:val="0"/>
        <w:spacing w:after="0" w:line="240" w:lineRule="auto"/>
        <w:contextualSpacing/>
        <w:rPr>
          <w:rFonts w:eastAsia="Calibri" w:cs="Arial"/>
        </w:rPr>
      </w:pPr>
      <w:r w:rsidRPr="00720E0D">
        <w:rPr>
          <w:rFonts w:eastAsia="Calibri" w:cs="Arial"/>
        </w:rPr>
        <w:t>Prešernova nagrada na fakulteti - upošteva se proporcionalna delitev točk, če je isto delo</w:t>
      </w:r>
    </w:p>
    <w:p w:rsidR="00720E0D" w:rsidRPr="006A10F2" w:rsidRDefault="00720E0D" w:rsidP="006A10F2">
      <w:pPr>
        <w:pStyle w:val="Odstavekseznama"/>
        <w:numPr>
          <w:ilvl w:val="0"/>
          <w:numId w:val="19"/>
        </w:numPr>
        <w:autoSpaceDE w:val="0"/>
        <w:autoSpaceDN w:val="0"/>
        <w:adjustRightInd w:val="0"/>
        <w:spacing w:after="0" w:line="240" w:lineRule="auto"/>
        <w:rPr>
          <w:rFonts w:eastAsia="Calibri" w:cs="Arial"/>
        </w:rPr>
      </w:pPr>
      <w:r w:rsidRPr="006A10F2">
        <w:rPr>
          <w:rFonts w:eastAsia="Calibri" w:cs="Arial"/>
        </w:rPr>
        <w:t>predloženo za diplomo se upošteva le polovica predvidenih točk (6 točk).</w:t>
      </w:r>
    </w:p>
    <w:p w:rsidR="00720E0D" w:rsidRDefault="00720E0D" w:rsidP="00720E0D">
      <w:pPr>
        <w:spacing w:after="0" w:line="240" w:lineRule="auto"/>
        <w:rPr>
          <w:rFonts w:eastAsia="Times New Roman" w:cs="Times New Roman"/>
          <w:bCs/>
          <w:lang w:eastAsia="sl-SI"/>
        </w:rPr>
      </w:pPr>
    </w:p>
    <w:p w:rsidR="009C299D" w:rsidRDefault="009C299D" w:rsidP="00720E0D">
      <w:pPr>
        <w:spacing w:after="0" w:line="240" w:lineRule="auto"/>
        <w:rPr>
          <w:rFonts w:eastAsia="Times New Roman" w:cs="Times New Roman"/>
          <w:bCs/>
          <w:lang w:eastAsia="sl-SI"/>
        </w:rPr>
      </w:pPr>
    </w:p>
    <w:p w:rsidR="009C299D" w:rsidRPr="00720E0D" w:rsidRDefault="009C299D" w:rsidP="009C299D">
      <w:pPr>
        <w:spacing w:after="0" w:line="240" w:lineRule="auto"/>
        <w:rPr>
          <w:rFonts w:cs="Arial"/>
          <w:sz w:val="40"/>
          <w:szCs w:val="40"/>
        </w:rPr>
      </w:pPr>
      <w:r w:rsidRPr="00720E0D">
        <w:rPr>
          <w:rFonts w:cs="Arial"/>
          <w:sz w:val="40"/>
          <w:szCs w:val="40"/>
        </w:rPr>
        <w:t>Način izvajanja študija</w:t>
      </w:r>
    </w:p>
    <w:p w:rsidR="009C299D" w:rsidRPr="00720E0D" w:rsidRDefault="009C299D" w:rsidP="009C299D">
      <w:pPr>
        <w:spacing w:after="0" w:line="240" w:lineRule="auto"/>
        <w:rPr>
          <w:rFonts w:cs="Arial"/>
          <w:b/>
        </w:rPr>
      </w:pPr>
    </w:p>
    <w:p w:rsidR="009C299D" w:rsidRDefault="009C299D" w:rsidP="009C299D">
      <w:pPr>
        <w:spacing w:after="0" w:line="240" w:lineRule="auto"/>
        <w:rPr>
          <w:rFonts w:cs="Arial"/>
        </w:rPr>
      </w:pPr>
      <w:r w:rsidRPr="00720E0D">
        <w:rPr>
          <w:rFonts w:cs="Arial"/>
        </w:rPr>
        <w:t>Doktorski študijski program</w:t>
      </w:r>
      <w:r>
        <w:rPr>
          <w:rFonts w:cs="Arial"/>
        </w:rPr>
        <w:t xml:space="preserve"> TGTO</w:t>
      </w:r>
      <w:r w:rsidRPr="00720E0D">
        <w:rPr>
          <w:rFonts w:cs="Arial"/>
        </w:rPr>
        <w:t xml:space="preserve"> se izvaja kot redni študij.</w:t>
      </w:r>
    </w:p>
    <w:p w:rsidR="00720E0D" w:rsidRPr="00720E0D" w:rsidRDefault="00720E0D"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cs="Arial"/>
        </w:rPr>
      </w:pPr>
    </w:p>
    <w:p w:rsidR="009C299D" w:rsidRPr="00720E0D" w:rsidRDefault="009C299D" w:rsidP="009C299D">
      <w:pPr>
        <w:spacing w:after="0" w:line="240" w:lineRule="auto"/>
        <w:rPr>
          <w:rFonts w:cs="Arial"/>
          <w:sz w:val="40"/>
          <w:szCs w:val="40"/>
        </w:rPr>
      </w:pPr>
      <w:r w:rsidRPr="00720E0D">
        <w:rPr>
          <w:rFonts w:cs="Arial"/>
          <w:sz w:val="40"/>
          <w:szCs w:val="40"/>
        </w:rPr>
        <w:t>Način ocenjevanja</w:t>
      </w:r>
    </w:p>
    <w:p w:rsidR="009C299D" w:rsidRPr="00720E0D" w:rsidRDefault="009C299D" w:rsidP="009C299D">
      <w:pPr>
        <w:spacing w:after="0" w:line="240" w:lineRule="auto"/>
        <w:rPr>
          <w:rFonts w:cs="Arial"/>
        </w:rPr>
      </w:pPr>
    </w:p>
    <w:p w:rsidR="009C299D" w:rsidRDefault="009C299D" w:rsidP="009C299D">
      <w:pPr>
        <w:spacing w:after="0" w:line="240" w:lineRule="auto"/>
        <w:rPr>
          <w:rFonts w:eastAsia="Times New Roman" w:cs="Times New Roman"/>
          <w:bCs/>
          <w:lang w:eastAsia="sl-SI"/>
        </w:rPr>
      </w:pPr>
      <w:r w:rsidRPr="00720E0D">
        <w:rPr>
          <w:rFonts w:eastAsia="Times New Roman" w:cs="Times New Roman"/>
          <w:bCs/>
          <w:lang w:eastAsia="sl-SI"/>
        </w:rPr>
        <w:t xml:space="preserve">V skladu s Statutom Univerze v Ljubljani se uspeh na izpitu ocenjuje z ocenami od 1 do 10, pri čemer za pozitivno oceno šteje ocena od 6 do 10. Po programu bodo izpiti pisni </w:t>
      </w:r>
      <w:r w:rsidR="008D1F73">
        <w:rPr>
          <w:rFonts w:eastAsia="Times New Roman" w:cs="Times New Roman"/>
          <w:bCs/>
          <w:lang w:eastAsia="sl-SI"/>
        </w:rPr>
        <w:t>in/ali</w:t>
      </w:r>
      <w:r w:rsidRPr="00720E0D">
        <w:rPr>
          <w:rFonts w:eastAsia="Times New Roman" w:cs="Times New Roman"/>
          <w:bCs/>
          <w:lang w:eastAsia="sl-SI"/>
        </w:rPr>
        <w:t xml:space="preserve"> ustni, ocenjuje pa se tudi priprava in ustna predstavitev seminarjev. </w:t>
      </w:r>
    </w:p>
    <w:p w:rsidR="009C299D" w:rsidRDefault="009C299D" w:rsidP="009C299D">
      <w:pPr>
        <w:spacing w:after="0" w:line="240" w:lineRule="auto"/>
        <w:rPr>
          <w:rFonts w:eastAsia="Times New Roman" w:cs="Times New Roman"/>
          <w:bCs/>
          <w:lang w:eastAsia="sl-SI"/>
        </w:rPr>
      </w:pPr>
    </w:p>
    <w:p w:rsidR="00720E0D" w:rsidRDefault="00720E0D" w:rsidP="00720E0D">
      <w:pPr>
        <w:spacing w:after="0" w:line="240" w:lineRule="auto"/>
        <w:rPr>
          <w:rFonts w:cs="Arial"/>
          <w:sz w:val="40"/>
          <w:szCs w:val="40"/>
        </w:rPr>
      </w:pPr>
    </w:p>
    <w:p w:rsidR="00720E0D" w:rsidRDefault="00720E0D" w:rsidP="00720E0D">
      <w:pPr>
        <w:spacing w:after="0" w:line="240" w:lineRule="auto"/>
        <w:rPr>
          <w:rFonts w:cs="Arial"/>
          <w:sz w:val="40"/>
          <w:szCs w:val="40"/>
        </w:rPr>
      </w:pPr>
    </w:p>
    <w:p w:rsidR="00720E0D" w:rsidRPr="00720E0D" w:rsidRDefault="00720E0D" w:rsidP="00720E0D">
      <w:pPr>
        <w:spacing w:after="0" w:line="240" w:lineRule="auto"/>
        <w:rPr>
          <w:rFonts w:cs="Arial"/>
          <w:sz w:val="40"/>
          <w:szCs w:val="40"/>
        </w:rPr>
      </w:pPr>
      <w:r w:rsidRPr="00720E0D">
        <w:rPr>
          <w:rFonts w:cs="Arial"/>
          <w:sz w:val="40"/>
          <w:szCs w:val="40"/>
        </w:rPr>
        <w:lastRenderedPageBreak/>
        <w:t>Merila za priznavanje znanj in spretnosti, pridobljenih pred vpisom v program</w:t>
      </w:r>
    </w:p>
    <w:p w:rsidR="00720E0D" w:rsidRPr="00720E0D" w:rsidRDefault="00720E0D" w:rsidP="00720E0D">
      <w:pPr>
        <w:spacing w:after="0" w:line="240" w:lineRule="auto"/>
        <w:rPr>
          <w:rFonts w:cs="Arial"/>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Študentu se lahko priznajo znanja, ki po vsebini ustrezajo učnim vsebinam predmetov v doktorskem študijskem programu Tekstilstvo, grafika in tekstilno oblikovanje, pridobljena v različnih oblikah izobraževanja. O priznavanju znanj in spretnosti, pridobljenih pred vpisom, odloča Študijska komisija Naravoslovnotehniške fakultete na podlagi pisne vloge študenta, priloženih spričeval in drugih listin, ki dokazujejo uspešno pridobljeno znanje ter vsebino teh znanj.</w:t>
      </w:r>
    </w:p>
    <w:p w:rsidR="00720E0D" w:rsidRPr="00720E0D" w:rsidRDefault="00720E0D"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lang w:eastAsia="sl-SI"/>
        </w:rPr>
        <w:t>Pri priznavanju znanja pridobljenega pred vpisom</w:t>
      </w:r>
      <w:r w:rsidRPr="00720E0D">
        <w:rPr>
          <w:rFonts w:eastAsia="Times New Roman" w:cs="Times New Roman"/>
          <w:bCs/>
          <w:lang w:eastAsia="sl-SI"/>
        </w:rPr>
        <w:t xml:space="preserve"> bo Študijska komisija Naravoslovnotehniške fakultete upoštevala naslednja merila:</w:t>
      </w:r>
    </w:p>
    <w:p w:rsidR="00720E0D" w:rsidRPr="00720E0D" w:rsidRDefault="00720E0D" w:rsidP="006A10F2">
      <w:pPr>
        <w:numPr>
          <w:ilvl w:val="0"/>
          <w:numId w:val="20"/>
        </w:numPr>
        <w:spacing w:after="0" w:line="240" w:lineRule="auto"/>
        <w:rPr>
          <w:rFonts w:eastAsia="Times New Roman" w:cs="Times New Roman"/>
          <w:bCs/>
          <w:lang w:eastAsia="sl-SI"/>
        </w:rPr>
      </w:pPr>
      <w:r w:rsidRPr="00720E0D">
        <w:rPr>
          <w:rFonts w:eastAsia="Times New Roman" w:cs="Times New Roman"/>
          <w:bCs/>
          <w:lang w:eastAsia="sl-SI"/>
        </w:rPr>
        <w:t>ustreznost pogojev za pristop v različne oblike izobraževanja (zahtevana predhodna izobrazba za vključitev v izobraževanje),</w:t>
      </w:r>
    </w:p>
    <w:p w:rsidR="00720E0D" w:rsidRPr="00720E0D" w:rsidRDefault="00720E0D" w:rsidP="006A10F2">
      <w:pPr>
        <w:numPr>
          <w:ilvl w:val="0"/>
          <w:numId w:val="20"/>
        </w:numPr>
        <w:spacing w:after="0" w:line="240" w:lineRule="auto"/>
        <w:rPr>
          <w:rFonts w:eastAsia="Times New Roman" w:cs="Times New Roman"/>
          <w:bCs/>
          <w:lang w:eastAsia="sl-SI"/>
        </w:rPr>
      </w:pPr>
      <w:r w:rsidRPr="00720E0D">
        <w:rPr>
          <w:rFonts w:eastAsia="Times New Roman" w:cs="Times New Roman"/>
          <w:bCs/>
          <w:lang w:eastAsia="sl-SI"/>
        </w:rPr>
        <w:t>primerljivost obsega izobraževanja (število ur predhodnega izobraževanja glede na obseg predmeta), pri katerem se obveznost priznava,</w:t>
      </w:r>
    </w:p>
    <w:p w:rsidR="00720E0D" w:rsidRPr="00720E0D" w:rsidRDefault="00720E0D" w:rsidP="006A10F2">
      <w:pPr>
        <w:numPr>
          <w:ilvl w:val="0"/>
          <w:numId w:val="20"/>
        </w:numPr>
        <w:spacing w:after="0" w:line="240" w:lineRule="auto"/>
        <w:rPr>
          <w:rFonts w:eastAsia="Times New Roman" w:cs="Times New Roman"/>
          <w:bCs/>
          <w:lang w:eastAsia="sl-SI"/>
        </w:rPr>
      </w:pPr>
      <w:r w:rsidRPr="00720E0D">
        <w:rPr>
          <w:rFonts w:eastAsia="Times New Roman" w:cs="Times New Roman"/>
          <w:bCs/>
          <w:lang w:eastAsia="sl-SI"/>
        </w:rPr>
        <w:t>ustreznost vsebine izobraževanja glede na vsebino predmeta, pri katerem se obveznost priznava.</w:t>
      </w:r>
    </w:p>
    <w:p w:rsidR="00720E0D" w:rsidRPr="00720E0D" w:rsidRDefault="00720E0D" w:rsidP="00720E0D">
      <w:pPr>
        <w:spacing w:after="0" w:line="240" w:lineRule="auto"/>
        <w:ind w:left="242"/>
        <w:rPr>
          <w:rFonts w:eastAsia="Times New Roman" w:cs="Times New Roman"/>
          <w:bCs/>
          <w:lang w:eastAsia="sl-SI"/>
        </w:rPr>
      </w:pPr>
    </w:p>
    <w:p w:rsid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 xml:space="preserve">Pridobljena znanja se lahko priznajo kot opravljena obveznost, če je bil pogoj za vključitev v izobraževanje skladen s pogoji za vključitev v doktorski študijski program </w:t>
      </w:r>
      <w:r w:rsidR="00133535">
        <w:rPr>
          <w:rFonts w:eastAsia="Times New Roman" w:cs="Times New Roman"/>
          <w:bCs/>
          <w:lang w:eastAsia="sl-SI"/>
        </w:rPr>
        <w:t>TGTO</w:t>
      </w:r>
      <w:r w:rsidRPr="00720E0D">
        <w:rPr>
          <w:rFonts w:eastAsia="Times New Roman" w:cs="Times New Roman"/>
          <w:bCs/>
          <w:lang w:eastAsia="sl-SI"/>
        </w:rPr>
        <w:t>, če je predhodno izobraževanje obsegalo najmanj 75 % obsega predmeta in najmanj 75 % vsebin ustreza vsebinam predmeta, pri katerem se priznava študijska obveznost. V primeru, da komisija ugotovi, da se pridobljen</w:t>
      </w:r>
      <w:r w:rsidR="008D1F73">
        <w:rPr>
          <w:rFonts w:eastAsia="Times New Roman" w:cs="Times New Roman"/>
          <w:bCs/>
          <w:lang w:eastAsia="sl-SI"/>
        </w:rPr>
        <w:t>a znanja</w:t>
      </w:r>
      <w:r w:rsidRPr="00720E0D">
        <w:rPr>
          <w:rFonts w:eastAsia="Times New Roman" w:cs="Times New Roman"/>
          <w:bCs/>
          <w:lang w:eastAsia="sl-SI"/>
        </w:rPr>
        <w:t xml:space="preserve"> lahko prizna</w:t>
      </w:r>
      <w:r w:rsidR="008D1F73">
        <w:rPr>
          <w:rFonts w:eastAsia="Times New Roman" w:cs="Times New Roman"/>
          <w:bCs/>
          <w:lang w:eastAsia="sl-SI"/>
        </w:rPr>
        <w:t>jo</w:t>
      </w:r>
      <w:r w:rsidRPr="00720E0D">
        <w:rPr>
          <w:rFonts w:eastAsia="Times New Roman" w:cs="Times New Roman"/>
          <w:bCs/>
          <w:lang w:eastAsia="sl-SI"/>
        </w:rPr>
        <w:t>, se to ovrednoti z enakim številom točk po ECTS, kot znaša število kreditnih točk pri predmetu.</w:t>
      </w:r>
    </w:p>
    <w:p w:rsidR="00963C10" w:rsidRDefault="00963C10" w:rsidP="00720E0D">
      <w:pPr>
        <w:spacing w:after="0" w:line="240" w:lineRule="auto"/>
        <w:rPr>
          <w:rFonts w:eastAsia="Times New Roman" w:cs="Times New Roman"/>
          <w:bCs/>
          <w:lang w:eastAsia="sl-SI"/>
        </w:rPr>
      </w:pPr>
    </w:p>
    <w:p w:rsidR="00963C10" w:rsidRDefault="00963C10"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cs="Arial"/>
          <w:sz w:val="40"/>
          <w:szCs w:val="40"/>
        </w:rPr>
      </w:pPr>
      <w:r w:rsidRPr="00720E0D">
        <w:rPr>
          <w:rFonts w:cs="Arial"/>
          <w:sz w:val="40"/>
          <w:szCs w:val="40"/>
        </w:rPr>
        <w:t>Pogoji za napredovanje po programu</w:t>
      </w:r>
    </w:p>
    <w:p w:rsidR="00720E0D" w:rsidRPr="00720E0D" w:rsidRDefault="00720E0D" w:rsidP="00720E0D">
      <w:pPr>
        <w:spacing w:after="0" w:line="240" w:lineRule="auto"/>
        <w:rPr>
          <w:rFonts w:cs="Arial"/>
          <w:b/>
        </w:rPr>
      </w:pPr>
    </w:p>
    <w:p w:rsidR="0051561A" w:rsidRDefault="0051561A" w:rsidP="0051561A">
      <w:pPr>
        <w:spacing w:after="0" w:line="240" w:lineRule="auto"/>
        <w:rPr>
          <w:rFonts w:eastAsia="Times New Roman" w:cs="Times New Roman"/>
          <w:bCs/>
          <w:lang w:eastAsia="sl-SI"/>
        </w:rPr>
      </w:pPr>
      <w:r>
        <w:rPr>
          <w:rFonts w:eastAsia="Times New Roman" w:cs="Times New Roman"/>
          <w:bCs/>
          <w:lang w:eastAsia="sl-SI"/>
        </w:rPr>
        <w:t>P</w:t>
      </w:r>
      <w:r w:rsidRPr="0051561A">
        <w:rPr>
          <w:rFonts w:eastAsia="Times New Roman" w:cs="Times New Roman"/>
          <w:bCs/>
          <w:lang w:eastAsia="sl-SI"/>
        </w:rPr>
        <w:t xml:space="preserve">ogoji za napredovanje iz </w:t>
      </w:r>
      <w:r>
        <w:rPr>
          <w:rFonts w:eastAsia="Times New Roman" w:cs="Times New Roman"/>
          <w:bCs/>
          <w:lang w:eastAsia="sl-SI"/>
        </w:rPr>
        <w:t>prvega v drugi</w:t>
      </w:r>
      <w:r w:rsidRPr="0051561A">
        <w:rPr>
          <w:rFonts w:eastAsia="Times New Roman" w:cs="Times New Roman"/>
          <w:bCs/>
          <w:lang w:eastAsia="sl-SI"/>
        </w:rPr>
        <w:t xml:space="preserve"> letnik doktorskega študija so opravljene študijske obveznosti v obsegu najmanj 45 KT. Od tega doktorand opravi najma</w:t>
      </w:r>
      <w:r>
        <w:rPr>
          <w:rFonts w:eastAsia="Times New Roman" w:cs="Times New Roman"/>
          <w:bCs/>
          <w:lang w:eastAsia="sl-SI"/>
        </w:rPr>
        <w:t>nj 20 KT iz temeljnih predmetov.</w:t>
      </w:r>
    </w:p>
    <w:p w:rsidR="0051561A" w:rsidRPr="0051561A" w:rsidRDefault="0051561A" w:rsidP="0051561A">
      <w:pPr>
        <w:spacing w:after="0" w:line="240" w:lineRule="auto"/>
        <w:rPr>
          <w:rFonts w:eastAsia="Times New Roman" w:cs="Times New Roman"/>
          <w:bCs/>
          <w:lang w:eastAsia="sl-SI"/>
        </w:rPr>
      </w:pPr>
    </w:p>
    <w:p w:rsidR="0051561A" w:rsidRDefault="0051561A" w:rsidP="0051561A">
      <w:pPr>
        <w:spacing w:after="0" w:line="240" w:lineRule="auto"/>
        <w:rPr>
          <w:rFonts w:eastAsia="Times New Roman" w:cs="Times New Roman"/>
          <w:bCs/>
          <w:lang w:eastAsia="sl-SI"/>
        </w:rPr>
      </w:pPr>
      <w:r>
        <w:rPr>
          <w:rFonts w:eastAsia="Times New Roman" w:cs="Times New Roman"/>
          <w:bCs/>
          <w:lang w:eastAsia="sl-SI"/>
        </w:rPr>
        <w:t>V tretji</w:t>
      </w:r>
      <w:r w:rsidRPr="0051561A">
        <w:rPr>
          <w:rFonts w:eastAsia="Times New Roman" w:cs="Times New Roman"/>
          <w:bCs/>
          <w:lang w:eastAsia="sl-SI"/>
        </w:rPr>
        <w:t xml:space="preserve"> letnik doktorskega študija se lahko vpišejo kandidati, ki so opravili vse študijske obveznosti organiziranih oblik pouka </w:t>
      </w:r>
      <w:r>
        <w:rPr>
          <w:rFonts w:eastAsia="Times New Roman" w:cs="Times New Roman"/>
          <w:bCs/>
          <w:lang w:eastAsia="sl-SI"/>
        </w:rPr>
        <w:t xml:space="preserve">prvega in drugega </w:t>
      </w:r>
      <w:r w:rsidRPr="0051561A">
        <w:rPr>
          <w:rFonts w:eastAsia="Times New Roman" w:cs="Times New Roman"/>
          <w:bCs/>
          <w:lang w:eastAsia="sl-SI"/>
        </w:rPr>
        <w:t>letnika in imajo na Senatu UL NTF sprejeto pozitivno oceno Komisije za spremljanje doktorskega študenta o ustreznosti teme doktorske disertacije.</w:t>
      </w:r>
    </w:p>
    <w:p w:rsidR="0051561A" w:rsidRPr="0051561A" w:rsidRDefault="0051561A" w:rsidP="0051561A">
      <w:pPr>
        <w:spacing w:after="0" w:line="240" w:lineRule="auto"/>
        <w:rPr>
          <w:rFonts w:eastAsia="Times New Roman" w:cs="Times New Roman"/>
          <w:bCs/>
          <w:lang w:eastAsia="sl-SI"/>
        </w:rPr>
      </w:pPr>
    </w:p>
    <w:p w:rsidR="0051561A" w:rsidRDefault="0051561A" w:rsidP="0051561A">
      <w:pPr>
        <w:spacing w:after="0" w:line="240" w:lineRule="auto"/>
        <w:rPr>
          <w:rFonts w:eastAsia="Times New Roman" w:cs="Times New Roman"/>
          <w:bCs/>
          <w:lang w:eastAsia="sl-SI"/>
        </w:rPr>
      </w:pPr>
      <w:r>
        <w:rPr>
          <w:rFonts w:eastAsia="Times New Roman" w:cs="Times New Roman"/>
          <w:bCs/>
          <w:lang w:eastAsia="sl-SI"/>
        </w:rPr>
        <w:t>V</w:t>
      </w:r>
      <w:r w:rsidRPr="0051561A">
        <w:rPr>
          <w:rFonts w:eastAsia="Times New Roman" w:cs="Times New Roman"/>
          <w:bCs/>
          <w:lang w:eastAsia="sl-SI"/>
        </w:rPr>
        <w:t xml:space="preserve"> </w:t>
      </w:r>
      <w:r>
        <w:rPr>
          <w:rFonts w:eastAsia="Times New Roman" w:cs="Times New Roman"/>
          <w:bCs/>
          <w:lang w:eastAsia="sl-SI"/>
        </w:rPr>
        <w:t xml:space="preserve">četrti </w:t>
      </w:r>
      <w:r w:rsidRPr="0051561A">
        <w:rPr>
          <w:rFonts w:eastAsia="Times New Roman" w:cs="Times New Roman"/>
          <w:bCs/>
          <w:lang w:eastAsia="sl-SI"/>
        </w:rPr>
        <w:t xml:space="preserve">letnik doktorskega študija se lahko vpišejo kandidati, ki so opravili vse študijske obveznosti iz </w:t>
      </w:r>
      <w:r>
        <w:rPr>
          <w:rFonts w:eastAsia="Times New Roman" w:cs="Times New Roman"/>
          <w:bCs/>
          <w:lang w:eastAsia="sl-SI"/>
        </w:rPr>
        <w:t xml:space="preserve">prvega, drugega in tretjega </w:t>
      </w:r>
      <w:r w:rsidRPr="0051561A">
        <w:rPr>
          <w:rFonts w:eastAsia="Times New Roman" w:cs="Times New Roman"/>
          <w:bCs/>
          <w:lang w:eastAsia="sl-SI"/>
        </w:rPr>
        <w:t>letnika in imajo na Senatu UL potrjeno temo doktorske disertacije.</w:t>
      </w:r>
    </w:p>
    <w:p w:rsidR="00A51FD2" w:rsidRDefault="00A51FD2" w:rsidP="0051561A">
      <w:pPr>
        <w:spacing w:after="0" w:line="240" w:lineRule="auto"/>
        <w:rPr>
          <w:rFonts w:eastAsia="Times New Roman" w:cs="Times New Roman"/>
          <w:bCs/>
          <w:lang w:eastAsia="sl-SI"/>
        </w:rPr>
      </w:pPr>
    </w:p>
    <w:p w:rsidR="00A51FD2" w:rsidRDefault="00A51FD2" w:rsidP="0051561A">
      <w:pPr>
        <w:spacing w:after="0" w:line="240" w:lineRule="auto"/>
        <w:rPr>
          <w:rFonts w:eastAsia="Times New Roman" w:cs="Times New Roman"/>
          <w:bCs/>
          <w:lang w:eastAsia="sl-SI"/>
        </w:rPr>
      </w:pPr>
    </w:p>
    <w:p w:rsidR="00720E0D" w:rsidRPr="00720E0D" w:rsidRDefault="009C299D" w:rsidP="00720E0D">
      <w:pPr>
        <w:spacing w:after="0" w:line="240" w:lineRule="auto"/>
        <w:rPr>
          <w:rFonts w:cs="Arial"/>
          <w:sz w:val="40"/>
          <w:szCs w:val="40"/>
        </w:rPr>
      </w:pPr>
      <w:r>
        <w:rPr>
          <w:rFonts w:cs="Arial"/>
          <w:sz w:val="40"/>
          <w:szCs w:val="40"/>
        </w:rPr>
        <w:t>P</w:t>
      </w:r>
      <w:r w:rsidR="00720E0D" w:rsidRPr="00720E0D">
        <w:rPr>
          <w:rFonts w:cs="Arial"/>
          <w:sz w:val="40"/>
          <w:szCs w:val="40"/>
        </w:rPr>
        <w:t>ogoji za prehajanje med programi</w:t>
      </w:r>
    </w:p>
    <w:p w:rsidR="00720E0D" w:rsidRPr="00720E0D" w:rsidRDefault="00720E0D" w:rsidP="00720E0D">
      <w:pPr>
        <w:spacing w:after="0" w:line="240" w:lineRule="auto"/>
        <w:rPr>
          <w:rFonts w:cs="Arial"/>
          <w:b/>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 xml:space="preserve">Za prehod med programi se šteje prenehanje študentovega izobraževanja v študijskem programu tretje stopnje, v katerega se je vpisal, in nadaljevanje izobraževanja </w:t>
      </w:r>
      <w:r w:rsidR="00781032">
        <w:rPr>
          <w:rFonts w:eastAsia="Times New Roman" w:cs="Times New Roman"/>
          <w:bCs/>
          <w:lang w:eastAsia="sl-SI"/>
        </w:rPr>
        <w:t>na</w:t>
      </w:r>
      <w:r w:rsidRPr="00720E0D">
        <w:rPr>
          <w:rFonts w:eastAsia="Times New Roman" w:cs="Times New Roman"/>
          <w:bCs/>
          <w:lang w:eastAsia="sl-SI"/>
        </w:rPr>
        <w:t xml:space="preserve"> doktorskem programu </w:t>
      </w:r>
      <w:r w:rsidR="00781032">
        <w:rPr>
          <w:rFonts w:eastAsia="Times New Roman" w:cs="Times New Roman"/>
          <w:bCs/>
          <w:lang w:eastAsia="sl-SI"/>
        </w:rPr>
        <w:t xml:space="preserve">TGTO. </w:t>
      </w:r>
      <w:r w:rsidRPr="00720E0D">
        <w:rPr>
          <w:rFonts w:eastAsia="Times New Roman" w:cs="Times New Roman"/>
          <w:bCs/>
          <w:lang w:eastAsia="sl-SI"/>
        </w:rPr>
        <w:t xml:space="preserve"> </w:t>
      </w:r>
    </w:p>
    <w:p w:rsidR="00720E0D" w:rsidRPr="00720E0D" w:rsidRDefault="00720E0D"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Pri prehodih med programi se upoštevajo naslednja merila:</w:t>
      </w:r>
    </w:p>
    <w:p w:rsidR="00720E0D" w:rsidRPr="00720E0D" w:rsidRDefault="00720E0D" w:rsidP="006A10F2">
      <w:pPr>
        <w:numPr>
          <w:ilvl w:val="0"/>
          <w:numId w:val="16"/>
        </w:numPr>
        <w:spacing w:after="0" w:line="240" w:lineRule="auto"/>
        <w:ind w:left="709" w:hanging="283"/>
        <w:rPr>
          <w:rFonts w:eastAsia="Times New Roman" w:cs="Times New Roman"/>
          <w:bCs/>
          <w:lang w:eastAsia="sl-SI"/>
        </w:rPr>
      </w:pPr>
      <w:r w:rsidRPr="00720E0D">
        <w:rPr>
          <w:rFonts w:eastAsia="Times New Roman" w:cs="Times New Roman"/>
          <w:bCs/>
          <w:lang w:eastAsia="sl-SI"/>
        </w:rPr>
        <w:t>izpolnjevanje pogojev za vpis v novi študijski program,</w:t>
      </w:r>
    </w:p>
    <w:p w:rsidR="00720E0D" w:rsidRPr="00720E0D" w:rsidRDefault="00720E0D" w:rsidP="006A10F2">
      <w:pPr>
        <w:numPr>
          <w:ilvl w:val="0"/>
          <w:numId w:val="16"/>
        </w:numPr>
        <w:spacing w:after="0" w:line="240" w:lineRule="auto"/>
        <w:ind w:left="709" w:hanging="283"/>
        <w:rPr>
          <w:rFonts w:eastAsia="Times New Roman" w:cs="Times New Roman"/>
          <w:bCs/>
          <w:lang w:eastAsia="sl-SI"/>
        </w:rPr>
      </w:pPr>
      <w:r w:rsidRPr="00720E0D">
        <w:rPr>
          <w:rFonts w:eastAsia="Times New Roman" w:cs="Times New Roman"/>
          <w:bCs/>
          <w:lang w:eastAsia="sl-SI"/>
        </w:rPr>
        <w:t>obseg razpoložljivih mest,</w:t>
      </w:r>
    </w:p>
    <w:p w:rsidR="00720E0D" w:rsidRPr="00720E0D" w:rsidRDefault="00720E0D" w:rsidP="006A10F2">
      <w:pPr>
        <w:numPr>
          <w:ilvl w:val="0"/>
          <w:numId w:val="16"/>
        </w:numPr>
        <w:spacing w:after="0" w:line="240" w:lineRule="auto"/>
        <w:ind w:left="709" w:hanging="283"/>
        <w:rPr>
          <w:rFonts w:eastAsia="Times New Roman" w:cs="Times New Roman"/>
          <w:bCs/>
          <w:lang w:eastAsia="sl-SI"/>
        </w:rPr>
      </w:pPr>
      <w:r w:rsidRPr="00720E0D">
        <w:rPr>
          <w:rFonts w:eastAsia="Times New Roman" w:cs="Times New Roman"/>
          <w:bCs/>
          <w:lang w:eastAsia="sl-SI"/>
        </w:rPr>
        <w:lastRenderedPageBreak/>
        <w:t>letniki ali semestri v prejšnjem študijskem programu, v katerih je študent opravil vse študijske obveznosti in ki se lahko priznajo v celoti,</w:t>
      </w:r>
    </w:p>
    <w:p w:rsidR="00720E0D" w:rsidRPr="00720E0D" w:rsidRDefault="00720E0D" w:rsidP="006A10F2">
      <w:pPr>
        <w:numPr>
          <w:ilvl w:val="0"/>
          <w:numId w:val="16"/>
        </w:numPr>
        <w:spacing w:after="0" w:line="240" w:lineRule="auto"/>
        <w:ind w:left="709" w:hanging="283"/>
        <w:rPr>
          <w:rFonts w:eastAsia="Times New Roman" w:cs="Times New Roman"/>
          <w:bCs/>
          <w:lang w:eastAsia="sl-SI"/>
        </w:rPr>
      </w:pPr>
      <w:r w:rsidRPr="00720E0D">
        <w:rPr>
          <w:rFonts w:eastAsia="Times New Roman" w:cs="Times New Roman"/>
          <w:bCs/>
          <w:lang w:eastAsia="sl-SI"/>
        </w:rPr>
        <w:t>minimalno število semestrov, ki jih mora študent opraviti, če želi diplomirati v novem programu.</w:t>
      </w:r>
    </w:p>
    <w:p w:rsidR="00AA6553" w:rsidRPr="00720E0D" w:rsidRDefault="00AA6553" w:rsidP="00720E0D">
      <w:pPr>
        <w:spacing w:after="0" w:line="240" w:lineRule="auto"/>
        <w:ind w:left="242"/>
        <w:rPr>
          <w:rFonts w:eastAsia="Times New Roman" w:cs="Times New Roman"/>
          <w:bCs/>
          <w:lang w:eastAsia="sl-SI"/>
        </w:rPr>
      </w:pPr>
    </w:p>
    <w:p w:rsidR="00720E0D" w:rsidRPr="008D1F73" w:rsidRDefault="00720E0D" w:rsidP="00720E0D">
      <w:pPr>
        <w:spacing w:after="0" w:line="240" w:lineRule="auto"/>
        <w:rPr>
          <w:rFonts w:eastAsia="Times New Roman" w:cs="Times New Roman"/>
          <w:bCs/>
          <w:i/>
          <w:sz w:val="32"/>
          <w:szCs w:val="32"/>
          <w:lang w:eastAsia="sl-SI"/>
        </w:rPr>
      </w:pPr>
      <w:r w:rsidRPr="008D1F73">
        <w:rPr>
          <w:rFonts w:eastAsia="Times New Roman" w:cs="Times New Roman"/>
          <w:bCs/>
          <w:i/>
          <w:sz w:val="32"/>
          <w:szCs w:val="32"/>
          <w:lang w:eastAsia="sl-SI"/>
        </w:rPr>
        <w:t>Prehodi med doktorskimi študijskimi programi tretje stopnje</w:t>
      </w:r>
    </w:p>
    <w:p w:rsidR="006A10F2" w:rsidRDefault="006A10F2"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 xml:space="preserve">Študentom doktorskih študijskih programov tretje stopnje s področja tekstilstva, grafičnih in interaktivnih komunikacij, naravoslovno matematičnih, tehničnih, oblikovalskih, humanističnih in družboslovnih usmeritev, ki izpolnjujejo pogoje za vpis v doktorski študijski program </w:t>
      </w:r>
      <w:r w:rsidR="00133535">
        <w:rPr>
          <w:rFonts w:eastAsia="Times New Roman" w:cs="Times New Roman"/>
          <w:bCs/>
          <w:lang w:eastAsia="sl-SI"/>
        </w:rPr>
        <w:t>TGTO</w:t>
      </w:r>
      <w:r w:rsidRPr="00720E0D">
        <w:rPr>
          <w:rFonts w:eastAsia="Times New Roman" w:cs="Times New Roman"/>
          <w:bCs/>
          <w:lang w:eastAsia="sl-SI"/>
        </w:rPr>
        <w:t>, se določijo manjkajoče obveznosti, ki jih morajo opraviti, če želijo doktorirati v novem programu.</w:t>
      </w:r>
    </w:p>
    <w:p w:rsidR="00AA6553" w:rsidRPr="00720E0D" w:rsidRDefault="00AA6553" w:rsidP="00720E0D">
      <w:pPr>
        <w:spacing w:after="0" w:line="240" w:lineRule="auto"/>
        <w:rPr>
          <w:rFonts w:eastAsia="Times New Roman" w:cs="Times New Roman"/>
          <w:bCs/>
          <w:lang w:eastAsia="sl-SI"/>
        </w:rPr>
      </w:pPr>
    </w:p>
    <w:p w:rsidR="00720E0D" w:rsidRPr="008D1F73" w:rsidRDefault="00720E0D" w:rsidP="00720E0D">
      <w:pPr>
        <w:spacing w:after="0" w:line="240" w:lineRule="auto"/>
        <w:rPr>
          <w:rFonts w:eastAsia="Times New Roman" w:cs="Times New Roman"/>
          <w:bCs/>
          <w:i/>
          <w:sz w:val="32"/>
          <w:szCs w:val="32"/>
          <w:lang w:eastAsia="sl-SI"/>
        </w:rPr>
      </w:pPr>
      <w:r w:rsidRPr="008D1F73">
        <w:rPr>
          <w:rFonts w:eastAsia="Times New Roman" w:cs="Times New Roman"/>
          <w:bCs/>
          <w:i/>
          <w:sz w:val="32"/>
          <w:szCs w:val="32"/>
          <w:lang w:eastAsia="sl-SI"/>
        </w:rPr>
        <w:t>Prehodi med predbolonjskimi podiplomskimi programi in bolonjskim doktorskim študijskim programom tretje stopnje</w:t>
      </w:r>
    </w:p>
    <w:p w:rsidR="006A10F2" w:rsidRDefault="006A10F2"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Študentom podiplomskega programa</w:t>
      </w:r>
      <w:r w:rsidR="00781032">
        <w:rPr>
          <w:rFonts w:eastAsia="Times New Roman" w:cs="Times New Roman"/>
          <w:bCs/>
          <w:lang w:eastAsia="sl-SI"/>
        </w:rPr>
        <w:t xml:space="preserve">, ki se je izvajal na Oddelku za tekstilstvo, grafiko in oblikovanje Naravoslovnotehniške fakultete </w:t>
      </w:r>
      <w:r w:rsidRPr="00720E0D">
        <w:rPr>
          <w:rFonts w:eastAsia="Times New Roman" w:cs="Times New Roman"/>
          <w:bCs/>
          <w:lang w:eastAsia="sl-SI"/>
        </w:rPr>
        <w:t>in sorodnih podiplomskih študijskih programov (s področja tekstilstva, grafičnih in interaktivnih komunikacij, naravoslovno matematičnih, tehničnih, oblikovalskih, humanističnih in družboslovnih usmeritev), ki so bili akreditirani pred uveljavitvijo Novele zakona o visokem šolstvu, se določijo manjkajoče obveznosti, ki jih morajo opraviti, če želijo doktorirati v novem programu.</w:t>
      </w:r>
    </w:p>
    <w:p w:rsidR="00720E0D" w:rsidRPr="00720E0D" w:rsidRDefault="00720E0D" w:rsidP="00720E0D">
      <w:pPr>
        <w:spacing w:after="0" w:line="240" w:lineRule="auto"/>
        <w:rPr>
          <w:rFonts w:eastAsia="Times New Roman" w:cs="Times New Roman"/>
          <w:bCs/>
          <w:lang w:eastAsia="sl-SI"/>
        </w:rPr>
      </w:pPr>
    </w:p>
    <w:p w:rsid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O prehodih med programi odloča Študijska komisija Naravoslovnotehniške fakultete, skladno s Statutom UL, Merili za prehode med študijskimi programi in drugimi predpisi.</w:t>
      </w:r>
    </w:p>
    <w:p w:rsidR="00963C10" w:rsidRDefault="00963C10" w:rsidP="00720E0D">
      <w:pPr>
        <w:spacing w:after="0" w:line="240" w:lineRule="auto"/>
        <w:rPr>
          <w:rFonts w:eastAsia="Times New Roman" w:cs="Times New Roman"/>
          <w:bCs/>
          <w:lang w:eastAsia="sl-SI"/>
        </w:rPr>
      </w:pPr>
    </w:p>
    <w:p w:rsidR="00963C10" w:rsidRDefault="00963C10"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cs="Arial"/>
          <w:sz w:val="40"/>
          <w:szCs w:val="40"/>
        </w:rPr>
      </w:pPr>
      <w:r w:rsidRPr="00720E0D">
        <w:rPr>
          <w:rFonts w:cs="Arial"/>
          <w:sz w:val="40"/>
          <w:szCs w:val="40"/>
        </w:rPr>
        <w:t>Pogoji za dokončanje študija</w:t>
      </w:r>
    </w:p>
    <w:p w:rsidR="00720E0D" w:rsidRPr="00720E0D" w:rsidRDefault="00720E0D" w:rsidP="00720E0D">
      <w:pPr>
        <w:spacing w:after="0" w:line="240" w:lineRule="auto"/>
        <w:rPr>
          <w:rFonts w:cs="Arial"/>
          <w:b/>
        </w:rPr>
      </w:pPr>
    </w:p>
    <w:p w:rsidR="00B043EA" w:rsidRDefault="00B043EA" w:rsidP="00720E0D">
      <w:pPr>
        <w:spacing w:after="0" w:line="240" w:lineRule="auto"/>
        <w:rPr>
          <w:rFonts w:eastAsia="Times New Roman" w:cs="Times New Roman"/>
          <w:bCs/>
          <w:lang w:eastAsia="sl-SI"/>
        </w:rPr>
      </w:pPr>
      <w:r w:rsidRPr="00B043EA">
        <w:rPr>
          <w:rFonts w:eastAsia="Times New Roman" w:cs="Times New Roman"/>
          <w:bCs/>
          <w:lang w:eastAsia="sl-SI"/>
        </w:rPr>
        <w:t>Za dokončanje študija in pridobitev znanstvenega naslova doktor/doktorica znanosti mora študent opraviti vse s programom določene študijske obveznosti ter izdelati in uspešno zagovarjati doktorsko disertacijo skladno z določili Pravilnika o doktorskem delu UL, v skupnem obsegu 240 KT. Obveznost doktoranda je tudi objava najmanj enega znanstvenega članka s prvim avtorstvom s področja disertacije v mednarodni znanstveni reviji, ki jo indeksira SCI, SSCI ali A&amp;HCI. Znanstveni članek mora biti objavljen oziroma sprejet v objavo najkasneje ob oddaji doktorske disertacije v oceno.</w:t>
      </w:r>
    </w:p>
    <w:p w:rsidR="009C299D" w:rsidRDefault="009C299D" w:rsidP="00720E0D">
      <w:pPr>
        <w:spacing w:after="0" w:line="240" w:lineRule="auto"/>
        <w:rPr>
          <w:rFonts w:eastAsia="Times New Roman" w:cs="Times New Roman"/>
          <w:bCs/>
          <w:lang w:eastAsia="sl-SI"/>
        </w:rPr>
      </w:pPr>
    </w:p>
    <w:p w:rsidR="009C299D" w:rsidRDefault="009C299D"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eastAsia="Times New Roman" w:cs="Times New Roman"/>
          <w:bCs/>
          <w:sz w:val="40"/>
          <w:szCs w:val="40"/>
          <w:lang w:eastAsia="sl-SI"/>
        </w:rPr>
      </w:pPr>
      <w:r w:rsidRPr="00720E0D">
        <w:rPr>
          <w:rFonts w:eastAsia="Times New Roman" w:cs="Times New Roman"/>
          <w:bCs/>
          <w:sz w:val="40"/>
          <w:szCs w:val="40"/>
          <w:lang w:eastAsia="sl-SI"/>
        </w:rPr>
        <w:t>Zaposljivost diplomantov</w:t>
      </w:r>
    </w:p>
    <w:p w:rsidR="00720E0D" w:rsidRPr="00720E0D" w:rsidRDefault="00720E0D" w:rsidP="00720E0D">
      <w:pPr>
        <w:spacing w:after="0" w:line="240" w:lineRule="auto"/>
        <w:rPr>
          <w:rFonts w:eastAsia="Times New Roman" w:cs="Times New Roman"/>
          <w:bCs/>
          <w:lang w:eastAsia="sl-SI"/>
        </w:rPr>
      </w:pPr>
    </w:p>
    <w:p w:rsidR="00720E0D" w:rsidRPr="00720E0D" w:rsidRDefault="00720E0D" w:rsidP="00720E0D">
      <w:pPr>
        <w:spacing w:after="0" w:line="240" w:lineRule="auto"/>
        <w:rPr>
          <w:rFonts w:eastAsia="Times New Roman" w:cs="Times New Roman"/>
          <w:bCs/>
          <w:lang w:eastAsia="sl-SI"/>
        </w:rPr>
      </w:pPr>
      <w:r w:rsidRPr="00720E0D">
        <w:rPr>
          <w:rFonts w:eastAsia="Times New Roman" w:cs="Times New Roman"/>
          <w:bCs/>
          <w:lang w:eastAsia="sl-SI"/>
        </w:rPr>
        <w:t xml:space="preserve">Možnosti zaposlitve doktorandov doktorskega študijskega programa </w:t>
      </w:r>
      <w:r w:rsidR="001C7FC4">
        <w:rPr>
          <w:rFonts w:eastAsia="Times New Roman" w:cs="Times New Roman"/>
          <w:bCs/>
          <w:lang w:eastAsia="sl-SI"/>
        </w:rPr>
        <w:t>TGTO</w:t>
      </w:r>
      <w:r w:rsidRPr="00720E0D">
        <w:rPr>
          <w:rFonts w:eastAsia="Times New Roman" w:cs="Times New Roman"/>
          <w:bCs/>
          <w:lang w:eastAsia="sl-SI"/>
        </w:rPr>
        <w:t xml:space="preserve"> so raznolike. Bodoči doktorji znanosti se bodo lahko zaposlili na pedagoškem in raziskovalnem področju na univerzah in raziskovalnih inštitutih. Zaposlili se bodo lahko tudi v tekstilnih, oblačilnih, grafičnih, medijskih in papirno predelovalnih podjetjih, založništvu, oglaševalskih agencijah ter medijskih podjetjih. Možne so tudi zaposlitve v javni upravi in drugih ustanovah, ki zaposlujejo najvišje izobražene strokovnjake in raziskovalce.</w:t>
      </w:r>
    </w:p>
    <w:p w:rsidR="00720E0D" w:rsidRPr="00720E0D" w:rsidRDefault="00720E0D" w:rsidP="00720E0D">
      <w:pPr>
        <w:spacing w:after="0" w:line="240" w:lineRule="auto"/>
        <w:rPr>
          <w:rFonts w:cs="Arial"/>
          <w:b/>
        </w:rPr>
      </w:pPr>
    </w:p>
    <w:p w:rsidR="00720E0D" w:rsidRPr="00A45412" w:rsidRDefault="00720E0D" w:rsidP="00606A37">
      <w:pPr>
        <w:rPr>
          <w:rFonts w:cstheme="minorHAnsi"/>
          <w:sz w:val="20"/>
          <w:szCs w:val="20"/>
        </w:rPr>
      </w:pPr>
    </w:p>
    <w:p w:rsidR="009C299D" w:rsidRDefault="009C299D" w:rsidP="00720E0D">
      <w:pPr>
        <w:spacing w:after="0" w:line="240" w:lineRule="auto"/>
        <w:rPr>
          <w:rFonts w:cs="Arial"/>
          <w:sz w:val="40"/>
          <w:szCs w:val="40"/>
        </w:rPr>
      </w:pPr>
    </w:p>
    <w:p w:rsidR="00720E0D" w:rsidRDefault="006A10F2" w:rsidP="00720E0D">
      <w:pPr>
        <w:spacing w:after="0" w:line="240" w:lineRule="auto"/>
        <w:rPr>
          <w:rFonts w:cs="Arial"/>
          <w:sz w:val="40"/>
          <w:szCs w:val="40"/>
        </w:rPr>
      </w:pPr>
      <w:r>
        <w:rPr>
          <w:rFonts w:cs="Arial"/>
          <w:sz w:val="40"/>
          <w:szCs w:val="40"/>
        </w:rPr>
        <w:lastRenderedPageBreak/>
        <w:t>K</w:t>
      </w:r>
      <w:r w:rsidR="00720E0D" w:rsidRPr="00720E0D">
        <w:rPr>
          <w:rFonts w:cs="Arial"/>
          <w:sz w:val="40"/>
          <w:szCs w:val="40"/>
        </w:rPr>
        <w:t xml:space="preserve">ratka predstavitev predmetov </w:t>
      </w:r>
    </w:p>
    <w:p w:rsidR="00781032" w:rsidRPr="00720E0D" w:rsidRDefault="00781032" w:rsidP="00720E0D">
      <w:pPr>
        <w:spacing w:after="0" w:line="240" w:lineRule="auto"/>
        <w:rPr>
          <w:rFonts w:cs="Arial"/>
        </w:rPr>
      </w:pPr>
    </w:p>
    <w:p w:rsidR="00720E0D" w:rsidRPr="008D1F73" w:rsidRDefault="00720E0D" w:rsidP="00720E0D">
      <w:pPr>
        <w:autoSpaceDE w:val="0"/>
        <w:autoSpaceDN w:val="0"/>
        <w:adjustRightInd w:val="0"/>
        <w:spacing w:after="0" w:line="240" w:lineRule="auto"/>
        <w:rPr>
          <w:rFonts w:eastAsia="Calibri" w:cs="Arial"/>
          <w:bCs/>
          <w:i/>
          <w:sz w:val="32"/>
          <w:szCs w:val="32"/>
        </w:rPr>
      </w:pPr>
      <w:r w:rsidRPr="008D1F73">
        <w:rPr>
          <w:rFonts w:eastAsia="Calibri" w:cs="Arial"/>
          <w:bCs/>
          <w:i/>
          <w:sz w:val="32"/>
          <w:szCs w:val="32"/>
        </w:rPr>
        <w:t>Vsebine temeljnih splošnih in podro</w:t>
      </w:r>
      <w:r w:rsidRPr="008D1F73">
        <w:rPr>
          <w:rFonts w:eastAsia="Calibri" w:cs="Arial"/>
          <w:i/>
          <w:sz w:val="32"/>
          <w:szCs w:val="32"/>
        </w:rPr>
        <w:t>č</w:t>
      </w:r>
      <w:r w:rsidRPr="008D1F73">
        <w:rPr>
          <w:rFonts w:eastAsia="Calibri" w:cs="Arial"/>
          <w:bCs/>
          <w:i/>
          <w:sz w:val="32"/>
          <w:szCs w:val="32"/>
        </w:rPr>
        <w:t>nih predmetov</w:t>
      </w:r>
    </w:p>
    <w:p w:rsidR="00720E0D" w:rsidRPr="00720E0D" w:rsidRDefault="00720E0D" w:rsidP="00720E0D">
      <w:pPr>
        <w:spacing w:after="0" w:line="240" w:lineRule="auto"/>
        <w:rPr>
          <w:rFonts w:cs="Arial"/>
          <w:color w:val="000000" w:themeColor="text1"/>
        </w:rPr>
      </w:pPr>
    </w:p>
    <w:p w:rsidR="00720E0D" w:rsidRPr="00720E0D" w:rsidRDefault="00720E0D" w:rsidP="00720E0D">
      <w:pPr>
        <w:spacing w:after="0" w:line="240" w:lineRule="auto"/>
        <w:rPr>
          <w:rFonts w:eastAsia="Calibri" w:cs="Arial"/>
          <w:color w:val="000000" w:themeColor="text1"/>
        </w:rPr>
      </w:pPr>
      <w:r w:rsidRPr="00720E0D">
        <w:rPr>
          <w:rFonts w:eastAsia="Calibri" w:cs="Arial"/>
          <w:color w:val="000000" w:themeColor="text1"/>
        </w:rPr>
        <w:t>T-S-1 MEHANIKA – IZBRANA POGLAVJA: 10 ECTS</w:t>
      </w:r>
    </w:p>
    <w:p w:rsidR="00720E0D" w:rsidRPr="00720E0D" w:rsidRDefault="00720E0D" w:rsidP="00720E0D">
      <w:pPr>
        <w:spacing w:after="0" w:line="240" w:lineRule="auto"/>
        <w:rPr>
          <w:rFonts w:eastAsia="Calibri" w:cs="Arial"/>
          <w:color w:val="000000" w:themeColor="text1"/>
        </w:rPr>
      </w:pPr>
      <w:r w:rsidRPr="00720E0D">
        <w:rPr>
          <w:rFonts w:eastAsia="Calibri" w:cs="Arial"/>
          <w:color w:val="000000" w:themeColor="text1"/>
        </w:rPr>
        <w:t>Izvajalci: Igor Dobovšek (nosilec), Alojz Suhadolnik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color w:val="000000" w:themeColor="text1"/>
        </w:rPr>
        <w:t xml:space="preserve">Predmet omogoča osvojitev osnovnih principov analitične mehanike v povezavi z mehaniko kontinuuma. Poudarek je na razumevanju mehanskih zakonitosti in principov v mehaniki materialov </w:t>
      </w:r>
      <w:r w:rsidRPr="00720E0D">
        <w:rPr>
          <w:rFonts w:eastAsia="Calibri" w:cs="Arial"/>
        </w:rPr>
        <w:t>ter delovanju naprav. Cilj predmeta je uspešno reševanje različnih problemov, ki nastopajo na področjih tekstilne in grafične tehnologije. Pridobljeno znanje usposobi študenta za razvoj zahtevnejših modelov in obravnavo tipičnih problemov na o</w:t>
      </w:r>
      <w:r w:rsidRPr="00720E0D">
        <w:rPr>
          <w:rFonts w:eastAsia="Times New Roman" w:cs="Arial"/>
        </w:rPr>
        <w:t xml:space="preserve">žjih </w:t>
      </w:r>
      <w:r w:rsidRPr="00720E0D">
        <w:rPr>
          <w:rFonts w:eastAsia="Calibri" w:cs="Arial"/>
        </w:rPr>
        <w:t>raziskovalnih področjih reologije, mehanike kompozitnih materialov in mehanizmov.</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T-S-2 FIZIKALNA ORGANSKA KEMIJA Z MODERNIMI METODAMI SEPARACIJE IN</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IDENTIFIKACIJE ORGANSKIH SPOJIN: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Izvajalec: Janez Cerkovnik (nosilec) </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omogoča osvojitev osnov fizikalne organske kemije in nekaterih modernih analitskih</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metod, ki se uporabljajo v organski kemiji. Ta znanja so podlaga za študij kemijsko tehnološko orientiranih predmetov. Poudarek je na poznavanju kemijske vezi, molekulske strukture in termodinamike, stereokemijske in konformacijske izomerije, vpliva molekulske strukture na reaktivnost,  kinetike in reakcijskih mehanizmov v raztopini s poudarkom na mehanizmih izbranih organskih reakcij, kislin in baz ter metod separacije in identifikacije organskih spojin.</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T-S-3 OPTIKA, SPEKTROSKOPIJA IN MIKROSKOPIJA V GRAFIČNIH IN TEKSTILNIH APLIKACIJAH: 10 ECTS</w:t>
      </w:r>
    </w:p>
    <w:p w:rsidR="00720E0D" w:rsidRPr="00720E0D" w:rsidRDefault="00720E0D" w:rsidP="00720E0D">
      <w:pPr>
        <w:spacing w:after="0" w:line="240" w:lineRule="auto"/>
        <w:rPr>
          <w:rFonts w:eastAsia="Calibri" w:cs="Arial"/>
        </w:rPr>
      </w:pPr>
      <w:r w:rsidRPr="00720E0D">
        <w:rPr>
          <w:rFonts w:eastAsia="Calibri" w:cs="Arial"/>
        </w:rPr>
        <w:t>Izvajalci: Marta Klanjšek Gunde (nosilec), Raša Urbas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podaja izbrane vsebine iz različnih vej fizike in kemije, ki so pomembne za uporabo izsledkov znanosti o materialih za sodobne aplikacije, posebno tiste, ki jih pogosto označujemo kot funkcionalne ali tudi pametne. Pomemben del vsebine je tudi pregled merilnih možnosti od preprostih merilnikov do zahtevnejše laboratorijske opreme. Primer potrebe po tovrstnih znanjih je nenehno posodabljanje grafičnih in tekstilnih aplikacij kot je zaščita, uvedba t.i. pametnih aplikacij in tiskana elektronika.</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T-S-4 OSNOVE ELEKTRONIKE ZA APLIKACIJE V TISKANI ELEKTRONIKI: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Marta Klanjšek Gunde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zajema osnovna znanja za potrebe tiskane organske elektronike in njihovo uporabo v konkretnih aplikacijah tiskane elektronike. Posebna pozornost je posvečena razumevanju električnih lastnosti materialov, ki so primerni za tiskano elektroniko, topografije tiska in zahtev konkretne aplikacije. Podan je tudi pregled merilnih metod za analizo in kontrolo tiskovnih podlag, funkcionalnih tiskarskih barv in končnih izdelkov. Obravnava primerov konkretnih aplikacij je prilagojena individualnemu raziskovalnemu delu.</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T-S-5 BARVNI MODELI IN BARVNE PRESLIKAVE: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Dejana Javoršek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zajema matematične modele (matrike, CLUT) in metode za barvne preslikave med različnimi barvnimi prostori značilnimi za grafično in medijsko komunikacijsko tehnologijo. Znanje, ki ga kandidat pridobi bo uporabno na področju zajema, prikaza in upodabljanja barv pri različnih pogojih uporabe glede na opazovalca, osvetlitev, okolico, tiskovne materiale in tiskarske barve, tiskarske tehnike ter pri drugih pogojih glede na kandidatovo usmerjenost in zanimanje. Cilj predmeta je tudi obvladanje potrebnih korekcij pri barvnih pretvorbah iz za naprave značilnih barvnih prostorov v standardnega (CIELAB, CIEXYZ) in obratno.</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lastRenderedPageBreak/>
        <w:t>T-S-6 TEORIJA BARVE: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Dejana Javoršek (nosilec), Dušan Kirbiš, Darko Slavec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zajema teorijo barve, izraznost in uporabo različnih barvnih sestavov tako v analogijah, kontrastih ali kombinacijah barv po principu zlatega reza ter znanja o barvnih indukcijah, barvnih premenah, barvni moči in barvnem telesu. Študenti poglobijo znanje o barvnih in svetlobnih intervalih, odnosih med barvo in obliko, prostorskih, psiholoških in simboličnih učinkih barve. Pridobijo dodatna znanja s področja uporabe barv v likovni umetnosti, tekstilnem, oblačilnem, grafičnem in interaktivnem oblikovanju. Študenti spoznajo pomen barv pri grafičnem oblikovanju, pojave, ki vplivajo na zaznavanje barve, digitalizacijo barvnih vzorcev ter pomen barvnega upravljanja.</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T-S-7 NAČRTOVANJE POSKUSOV IN MULTIVARIATNA ANALIZA V INŽENIRSTVU: 10 ECTS</w:t>
      </w:r>
    </w:p>
    <w:p w:rsidR="00720E0D" w:rsidRPr="00720E0D" w:rsidRDefault="00720E0D" w:rsidP="00720E0D">
      <w:pPr>
        <w:spacing w:after="0" w:line="240" w:lineRule="auto"/>
        <w:rPr>
          <w:rFonts w:eastAsia="Calibri" w:cs="Arial"/>
        </w:rPr>
      </w:pPr>
      <w:r w:rsidRPr="00720E0D">
        <w:rPr>
          <w:rFonts w:eastAsia="Calibri" w:cs="Arial"/>
        </w:rPr>
        <w:t>Izvajalci: Aleš Hladnik (nosilec)</w:t>
      </w:r>
    </w:p>
    <w:p w:rsidR="00720E0D" w:rsidRPr="00720E0D" w:rsidRDefault="00720E0D" w:rsidP="00720E0D">
      <w:pPr>
        <w:spacing w:after="0" w:line="240" w:lineRule="auto"/>
        <w:rPr>
          <w:rFonts w:eastAsia="Calibri" w:cs="Arial"/>
        </w:rPr>
      </w:pPr>
      <w:r w:rsidRPr="00720E0D">
        <w:rPr>
          <w:rFonts w:eastAsia="Calibri" w:cs="Arial"/>
        </w:rPr>
        <w:t>Cilj predmeta je nadgraditev statističnega načina razmišljanja in pristopa k raziskovanju, ki ju študentje spoznajo v okviru svojega prvo- in drugostopenjskega študija. Študentje se v okviru predmeta seznanijo s sodobnimi statističnimi postopki kot tudi s programsko opremo ter spletnimi orodji, ki jih bodo uporabljali pri svojem znanstveno-raziskovalnem ali poklicnem delu. Poudarek je na razumevanju osnov načrtovanja in analize poskusov ter multivariatne statistične analize kot tudi na praktični uporabi obravnavanih metod v grafični dejavnosti in tekstilstvu.</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T-P-1 VLAKNOTVORNI POLIMERI: 10 ECTS</w:t>
      </w:r>
    </w:p>
    <w:p w:rsidR="00720E0D" w:rsidRPr="00720E0D" w:rsidRDefault="00720E0D" w:rsidP="00720E0D">
      <w:pPr>
        <w:spacing w:after="0" w:line="240" w:lineRule="auto"/>
        <w:rPr>
          <w:rFonts w:eastAsia="Calibri" w:cs="Arial"/>
        </w:rPr>
      </w:pPr>
      <w:r w:rsidRPr="00720E0D">
        <w:rPr>
          <w:rFonts w:eastAsia="Calibri" w:cs="Arial"/>
        </w:rPr>
        <w:t>Izvajalci: Tatjana Rijavec (nosilka)</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omogoča osvojitev preglednih in specifičnih znanj s področja vlaknotvornih polimerov za potrebe razvoja izdelkov. Predstavljena je strukturna morfološka hierarhija vlaknotvornih polimerov. Pojasnjena je odvisnost med strukturo in lastnostmi, ki je temelj razumevanja obnašanja polimernih materialov. Vsebina predmeta obsega študij strukture vlaknotvornih polimerov v neorientiranem in amorfno-kristalnem stanju ter spremembe, ki nastanejo pri raztezanju. Študij modela nadmolekulske strukture orientiranih vlaknotvornih polimerov ter odvisnosti med strukturo in lastnostmi omogoča razumevanje obnašanje vlaken v izdelkih.</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T-P-2 STRUKTURA IN LASTNOSTI TEKSTILIJ – IZBRANA POGLAVJA: 10 ECTS</w:t>
      </w:r>
    </w:p>
    <w:p w:rsidR="00720E0D" w:rsidRPr="00720E0D" w:rsidRDefault="00720E0D" w:rsidP="00720E0D">
      <w:pPr>
        <w:spacing w:after="0" w:line="240" w:lineRule="auto"/>
        <w:rPr>
          <w:rFonts w:eastAsia="Calibri" w:cs="Arial"/>
        </w:rPr>
      </w:pPr>
      <w:r w:rsidRPr="00720E0D">
        <w:rPr>
          <w:rFonts w:eastAsia="Calibri" w:cs="Arial"/>
        </w:rPr>
        <w:t>Izvajalci: Alenka Pavko Čuden (nosilec), Krste Dimitrovski, Matejka Bizjak, Dunja Šajn</w:t>
      </w:r>
      <w:r w:rsidR="008D1F73">
        <w:rPr>
          <w:rFonts w:eastAsia="Calibri" w:cs="Arial"/>
        </w:rPr>
        <w:t xml:space="preserve"> Gorjanc</w:t>
      </w:r>
    </w:p>
    <w:p w:rsid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V okviru predmeta je poglobljeno analiziran vpliv lastnosti tekstilnih surovin, tehnoloških parametrov in proizvodnih postopkov na strukturne, teksturne, mehansko-fizikalne in reološke lastnosti prej, tkanin, pletiv, pletenin in netkanih tekstilij. Predmet obravnava zahtevnejša obstoječa področja uporabe in usposablja za razvoj novih aplikacij. Posreduje znanja, ki so potrebna za načrtovanje tekstilij z vnaprej zahtevano strukturo in lastnostmi ter za izbiro optimalnih in najbolj gospodarnih tehnologij za izdelavo različnih tekstilnih struktur. </w:t>
      </w:r>
    </w:p>
    <w:p w:rsidR="00781032" w:rsidRPr="00720E0D" w:rsidRDefault="00781032" w:rsidP="00720E0D">
      <w:pPr>
        <w:autoSpaceDE w:val="0"/>
        <w:autoSpaceDN w:val="0"/>
        <w:adjustRightInd w:val="0"/>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T-P-3 SPECIALNA VLAKNA – IZBRANA POGLAVJA: 10 ECTS</w:t>
      </w:r>
    </w:p>
    <w:p w:rsidR="00720E0D" w:rsidRPr="00720E0D" w:rsidRDefault="00720E0D" w:rsidP="00720E0D">
      <w:pPr>
        <w:spacing w:after="0" w:line="240" w:lineRule="auto"/>
        <w:rPr>
          <w:rFonts w:eastAsia="Calibri" w:cs="Arial"/>
        </w:rPr>
      </w:pPr>
      <w:r w:rsidRPr="00720E0D">
        <w:rPr>
          <w:rFonts w:eastAsia="Calibri" w:cs="Arial"/>
        </w:rPr>
        <w:t>Izvajalci: Tatjana Rijavec (nosilec)</w:t>
      </w:r>
    </w:p>
    <w:p w:rsidR="00720E0D" w:rsidRPr="00720E0D" w:rsidRDefault="00720E0D" w:rsidP="00720E0D">
      <w:pPr>
        <w:spacing w:after="0" w:line="240" w:lineRule="auto"/>
        <w:rPr>
          <w:rFonts w:eastAsia="Calibri" w:cs="Arial"/>
        </w:rPr>
      </w:pPr>
      <w:r w:rsidRPr="00720E0D">
        <w:rPr>
          <w:rFonts w:eastAsia="Calibri" w:cs="Arial"/>
        </w:rPr>
        <w:t xml:space="preserve">Predmet obsega študij različnih nekonvencionalnih tipov naravnih vlaken, kot so rastlinska vlakna, divje svile, vlakna iz krzna in živalske dlake, ter specialnih kemičnih vlaken, med katere sodijo mikrovlakna, nanovlakna, profilirana vlakna, dvokomponentna vlakna, antistatična, protibakterijska, pametna in visokozmogljiva vlakna. Poudarek je na poznavanju različnih načinov modifikacije morfologije vlaken ter usposabljanju za pravilno strokovno izbiro specialnih vlaken za razvoj naprednih in unikatnih izdelkov s posebnimi lastnostmi za različna interdisciplinarna področja uporabe. </w:t>
      </w:r>
    </w:p>
    <w:p w:rsidR="00720E0D" w:rsidRPr="00720E0D" w:rsidRDefault="00720E0D"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lastRenderedPageBreak/>
        <w:t>T-P-4 TEORIJA PLEMENITILNIH PROCESOV: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Izvajalci: Barbara Simončič (nosilec), Petra </w:t>
      </w:r>
      <w:r w:rsidR="00133535">
        <w:rPr>
          <w:rFonts w:eastAsia="Calibri" w:cs="Arial"/>
        </w:rPr>
        <w:t xml:space="preserve">Eva </w:t>
      </w:r>
      <w:r w:rsidRPr="00720E0D">
        <w:rPr>
          <w:rFonts w:eastAsia="Calibri" w:cs="Arial"/>
        </w:rPr>
        <w:t>Forte Tavčer</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w:t>
      </w:r>
      <w:r w:rsidR="00781032">
        <w:rPr>
          <w:rFonts w:eastAsia="Calibri" w:cs="Arial"/>
        </w:rPr>
        <w:t>b</w:t>
      </w:r>
      <w:r w:rsidRPr="00720E0D">
        <w:rPr>
          <w:rFonts w:eastAsia="Calibri" w:cs="Arial"/>
        </w:rPr>
        <w:t>sega teoretične osnove plemenitenja, ki dopolnjujejo vsebine kemijsksih tekstilnih tehnoloških predmetov. Podrobno obravnava teme s področja vpliva strukture vlaken in barvil na proces barvanja, termodinamike sorpcije barvila, difuzijo in hitrost barvanja, odnos barvilo-vlakno, interakcije barvilo-pomožno sredstvo, kemijske reakcije v barvalni kopeli, delovanje oksidacijskih in redukcijskih sredstev na vlakna, encimsko katalizirane procese, reologijo medijev, omočljivost površin tekstilij, procese na medfazi trdno-tekoče, modele in metode za določitev komponent površinske proste energije.</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T-P-5 GENERIRANJE IN PROCESIRANJE INFORMACIJ V GRAFIČNIH MEDIJIH – SPOROČILNOST MEDIJEV: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Izvajalec: Helena Gabrijelčič Tomc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omogoča študij osnovnih in zahtevnejših metod generiranja in procesiranja informacij v različnih grafičnih medijih. Študij sporočilnosti medijev vključuje teoretične osnove o delovanju različnih medijev, njihovi možnosti uporabe ter analizo rezultatov, ki jih določen medij omogoča. Namen predmeta je podati potrebna osnovna in zahtevnejša znanja iz generiranja podatkov, ki se v grafičnih medijih osmislijo v obliki informacij, ki delujejo na vsa čutila. Cilj predmeta vključuje tudi procesiranje nastalih informacij v smiselne vizualne, slušne in čutne strukture, ki omogočajo sporočilnost različnih grafičnih prvin v medijih in njihovo odgovornost v družbenem kontekstu.</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T-P-6 CELOSTNA VIZUALNA PODOBA KOT SPOROČILNI IN KOMUNIKACIJSKI MEDIJ: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Klementina Možina (nosilec), Darko Slavec</w:t>
      </w:r>
    </w:p>
    <w:p w:rsidR="00720E0D" w:rsidRPr="00720E0D" w:rsidRDefault="00720E0D" w:rsidP="00720E0D">
      <w:pPr>
        <w:autoSpaceDE w:val="0"/>
        <w:autoSpaceDN w:val="0"/>
        <w:adjustRightInd w:val="0"/>
        <w:spacing w:after="0" w:line="240" w:lineRule="auto"/>
        <w:rPr>
          <w:rFonts w:eastAsia="Times New Roman" w:cs="Times New Roman"/>
        </w:rPr>
      </w:pPr>
      <w:r w:rsidRPr="00720E0D">
        <w:rPr>
          <w:rFonts w:eastAsia="Times New Roman" w:cs="Times New Roman"/>
        </w:rPr>
        <w:t>Predmet podaja načine opazovanja, spoznavanja, razumevanja, razlage, opisa in kritične presoje vidne in skrivne (nevidne) konstitucijske, kompozicijske, estetske, sporočilne in komunikacijske (pozitivne in negativne) značilnosti grafičnega izdelka. Pri tem izhaja iz likovno analitične presoje, ki se posredno veže na razumevanje in sintezo ter samostojno ustvarjanje, oblikovanje in distribucijo novih grafičnih izdelkov in vizualnih sporočil v civilizacijski prostor.</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T-P-7 INTERDISCIPLINARNOST TIPOGRAFIJE: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Klementina Možina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Times New Roman" w:cs="Times New Roman"/>
        </w:rPr>
        <w:t>Predmet podaja poglobljen študij tehnološkega razvoja na tipografijo. Obravnava različne konvencionalne in sodobne tehnike tiska, digitalizacijo, različne medije; vlogo različnih nosilcev informacij na tipografski izbor. Podan je podroben vpogled vpliva zgodovinskih obdobij in umetnostnih slogov na tipografijo. Dodano je raziskovanje vidnosti, berljivosti in čitljivosti – njihovi pomeni in vloge v predstavitvenih namenih različnih vsebin v različnih medijih; z ustreznim iskanjem in uporabo raziskovalnih metod njihovega preverjanja.</w:t>
      </w:r>
      <w:r w:rsidRPr="00720E0D" w:rsidDel="00770DFE">
        <w:rPr>
          <w:rFonts w:eastAsia="Calibri" w:cs="Arial"/>
        </w:rPr>
        <w:t xml:space="preserve"> </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T-P-8 SODOBNE TEHNOLOGIJE TISKA, RAZVOJ IN APLIKACIJE: 10 ECTS</w:t>
      </w:r>
    </w:p>
    <w:p w:rsidR="00720E0D" w:rsidRPr="00720E0D" w:rsidRDefault="00133535" w:rsidP="00720E0D">
      <w:pPr>
        <w:autoSpaceDE w:val="0"/>
        <w:autoSpaceDN w:val="0"/>
        <w:adjustRightInd w:val="0"/>
        <w:spacing w:after="0" w:line="240" w:lineRule="auto"/>
        <w:rPr>
          <w:rFonts w:eastAsia="Calibri" w:cs="Arial"/>
        </w:rPr>
      </w:pPr>
      <w:r>
        <w:rPr>
          <w:rFonts w:eastAsia="Calibri" w:cs="Arial"/>
        </w:rPr>
        <w:t>Izvajalci: D</w:t>
      </w:r>
      <w:r w:rsidR="00720E0D" w:rsidRPr="00720E0D">
        <w:rPr>
          <w:rFonts w:eastAsia="Calibri" w:cs="Arial"/>
        </w:rPr>
        <w:t>eja Muck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podaja izbrane vsebine iz področja tiska vključno s  tehnologijami 3D tiska. Predstavi se parametre, ki pri posamezni tehnologiji vplivajo na doseganje optimalne tiskovne in  tiskarske prehodnosti, produktivnosti ter ekonomičnosti tiska. Seznani se tudi s hibridnim tiskom in možnostmi, ki jih le ta omogoča predvsem na področju tiskane elektronike. Pri 3D tisku se pridobi znanje o tehnologijah tiska in ključnih parametrih, ki pri posamezni tehnologiji določajo končno kakovost tiskanega objekta.</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T-P-9 INTERAKTIVNOST: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Aleš Hladnik (nosilec), Matevž Pogačnik</w:t>
      </w:r>
    </w:p>
    <w:p w:rsidR="00720E0D" w:rsidRPr="00720E0D" w:rsidRDefault="00720E0D" w:rsidP="00720E0D">
      <w:pPr>
        <w:spacing w:after="0" w:line="240" w:lineRule="auto"/>
        <w:rPr>
          <w:rFonts w:eastAsia="Calibri" w:cs="Arial"/>
        </w:rPr>
      </w:pPr>
      <w:r w:rsidRPr="00720E0D">
        <w:rPr>
          <w:rFonts w:eastAsia="Calibri" w:cs="Arial"/>
        </w:rPr>
        <w:t xml:space="preserve">Predmet podaja temeljna znanja, potrebna za razumevanje področja interaktivnosti ter sistematični pregled smeri razvoja interaktivnega komuniciranja v novih medijih. V okviru predmeta študent nadgradi pojme kot so večpredstavnost, uporabniški vmesniki, uporabniška izkušnja, interakcija </w:t>
      </w:r>
      <w:r w:rsidRPr="00720E0D">
        <w:rPr>
          <w:rFonts w:eastAsia="Calibri" w:cs="Arial"/>
        </w:rPr>
        <w:lastRenderedPageBreak/>
        <w:t>človek-računalnik, večmodalni in večsenzorski vmesniki, modeliranje uporabnika in informacijski sistemi.  Podan je tudi pregled postopkov v pripravi in procesiranju večpredstavnih vsebin, ki omogočajo izvedbo uporabniško-centričnih interaktivnih storitev.</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T-P-10 IZBRANA POGLAVJA IZ SOCIOLOGIJE UMETNOSTI: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Izvajalci: </w:t>
      </w:r>
      <w:r w:rsidR="008D1F73">
        <w:rPr>
          <w:rFonts w:eastAsia="Calibri" w:cs="Arial"/>
        </w:rPr>
        <w:t>Dušan Kirbiš</w:t>
      </w:r>
      <w:bookmarkStart w:id="0" w:name="_GoBack"/>
      <w:bookmarkEnd w:id="0"/>
      <w:r w:rsidRPr="00720E0D">
        <w:rPr>
          <w:rFonts w:eastAsia="Calibri" w:cs="Arial"/>
        </w:rPr>
        <w:t xml:space="preserve">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se osredotoča na kritično zgodovinsko predstavitev poglavitnih potez modernosti. V tem okviru so prikazane in analizirane nekatere poglavitne etape v razvoju stilskih formacij v moderni dobi, vključno z romantiko, realizmom in simbolizmom. Na tej podlagi se študenti analitično seznan</w:t>
      </w:r>
      <w:r w:rsidR="00214C8B">
        <w:rPr>
          <w:rFonts w:eastAsia="Calibri" w:cs="Arial"/>
        </w:rPr>
        <w:t>i</w:t>
      </w:r>
      <w:r w:rsidRPr="00720E0D">
        <w:rPr>
          <w:rFonts w:eastAsia="Calibri" w:cs="Arial"/>
        </w:rPr>
        <w:t>jo z umetniškimi gibanji evropskega modernizma in zgodovinskih avantgard ter pozicijo umetnosti, ki  je ohranila avtonomno formo, hkrati pa je substancialno integrirana v krogotok razvitega globalnega kapitalizma in njegove “multikulturne logike”.</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T-P-11 TEORIJA UMETNOSTI TEKSTILIJ IN OBLAČIL: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Marija Jenko (nosilec), Elena Fajt</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je povezan z družbeno kritiko, formalizmi, (ne)kulturo bivanja in drugimi pojavi v družbi, ki se jih tekstilije dotikajo, jih zaznamujejo in preoblikujejo. Opozarja na pomembnost  sporočilnosti tekstilij in oblačil na področju umetnosti, njihov vpliv na modo in druge sociološke, psihološke ter etične posledice umetniških posegov v kulturne prostore. Študenti razvijajo konceptualno mišljenje skozi interdisciplinarno gledanje, s katerim ustvarjajo povezave med strokami in mediji. Seznanijo  se s fe</w:t>
      </w:r>
      <w:r w:rsidR="00214C8B">
        <w:rPr>
          <w:rFonts w:eastAsia="Calibri" w:cs="Arial"/>
        </w:rPr>
        <w:t>n</w:t>
      </w:r>
      <w:r w:rsidRPr="00720E0D">
        <w:rPr>
          <w:rFonts w:eastAsia="Calibri" w:cs="Arial"/>
        </w:rPr>
        <w:t>omenom »praznega telesa«, performansom, umetniškim trgom ter vplivom informacijskih tehnologij in znanstvenega napredka na umetnost tekstilij in oblačil.</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T-P-12 TEORIJA MODE: 10 ECTS</w:t>
      </w:r>
    </w:p>
    <w:p w:rsidR="00720E0D" w:rsidRPr="00720E0D" w:rsidRDefault="00720E0D" w:rsidP="00720E0D">
      <w:pPr>
        <w:spacing w:after="0" w:line="240" w:lineRule="auto"/>
        <w:rPr>
          <w:rFonts w:eastAsia="Calibri" w:cs="Arial"/>
        </w:rPr>
      </w:pPr>
      <w:r w:rsidRPr="00720E0D">
        <w:rPr>
          <w:rFonts w:eastAsia="Calibri" w:cs="Arial"/>
        </w:rPr>
        <w:t xml:space="preserve">Izvajalci: Almira Sadar (nosilec), Elena Fajt </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Predmet zajema poglobljen študij teorije mode in specifičnih metod oblikovanja oblačil, ki se navezujejo na sociološka, psihološka in zgodovinska izhodišča iz osnovnih funkcij ter motivov mode.  Izpostavlja povezovanje mode z drugimi področji oblikovanja ter se osredotoča na raziskovanje odnosov med telesom in oblačilom. Zajema razumevanje mode kot kompleksnega sistema znakov in označevalk socialnega življenja.  Posega na področje  produkcije in potrošnje mode,  socialno psihološke interpretacije javnega in osebnega, relacije med modo in identiteto,  ideologije itd. </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T-P-13 STRUKTURA LIKOVNE PRAKSE: 10 ECTS</w:t>
      </w:r>
    </w:p>
    <w:p w:rsidR="00720E0D" w:rsidRPr="00720E0D" w:rsidRDefault="00720E0D" w:rsidP="00720E0D">
      <w:pPr>
        <w:spacing w:after="0" w:line="240" w:lineRule="auto"/>
        <w:rPr>
          <w:rFonts w:eastAsia="Calibri" w:cs="Arial"/>
        </w:rPr>
      </w:pPr>
      <w:r w:rsidRPr="00720E0D">
        <w:rPr>
          <w:rFonts w:eastAsia="Calibri" w:cs="Arial"/>
        </w:rPr>
        <w:t>Izvajalci: Jožef Muhovič (nosilec), Dušan Kirbiš, Darko Slavec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obravnava pomembna vprašanja likovno produktivnega mišljenja, konceptualiziranja, artikuliranja, materializiranja in javne prezentacije. Ukvarja se s teoretskimi in izraznimi vprašanji likovnih panog v zgodovinsko pomembnih razvojnih obratih stilov modernizma. Določa jezikovne značilnosti in vplive novih likovnih medijev: fotografije, filma, videa, digitalnih tehnik in praks  na oblikovanje. Vstopa na polje estetike in ustvarja primerjave z drugimi umetniškimi praksami. Posveča se strukturi likovnega jezika ter raziskuje odnose med subjektom, strukturo in substanco. Zaključi se s predstavitvijo in preverjanjem učinka v javnem prostoru.</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T-P-14 KULTURNE ŠTUDIJE MODE: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Peter Stanković (nosilec)</w:t>
      </w:r>
    </w:p>
    <w:p w:rsidR="00720E0D" w:rsidRPr="00720E0D" w:rsidRDefault="00720E0D" w:rsidP="00720E0D">
      <w:pPr>
        <w:spacing w:after="0" w:line="240" w:lineRule="auto"/>
        <w:rPr>
          <w:rFonts w:eastAsia="Calibri" w:cs="Arial"/>
        </w:rPr>
      </w:pPr>
      <w:r w:rsidRPr="00720E0D">
        <w:rPr>
          <w:rFonts w:eastAsia="Calibri" w:cs="Arial"/>
        </w:rPr>
        <w:t>Predmet obravnava fenomen mode iz širšega vidika kulturološke refleksije. Moda je v tem okviru razumljena kot posebne vrste označevalni sistem, v katera se  vpisujejo različna družbena razmerja, od ekonomskih, spolnih in seksualnih do ekoloških in političnih. Da bi študentje ta razmerja razumeli, predmet modo umesti v najpomembnejše okvire teoretske razlage - marksizem in novi marksizem, semiologija in poststrukturalizem ter šola britanskih kulturnih študij. Predmet analizira različne konkretne vidike mode: moda in modernost, moda in konstrukcija spolnih in seksualnih identitet, moda in spektakel in moda kot izraz razpetosti sodobnega človeka.</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lastRenderedPageBreak/>
        <w:t>T-P-15 TEORETIČNE PODSTATI OBLIKOVANJA TEKSTILIJ: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Marija Jenko (nosilec), Alenka Pavko Čuden</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podpira interdisciplinarno raziskovalno delo, ki je usmerjeno v inovativno reševanje raznolike tekstilne problematike, ustrezno ovrednotenje tekstilij in njihovo umeščanje v širši civilizacijsko-kulturni prostor. Opredeljuje in sistematizira ključne teoretične prvine v tekstilnem oblikovanju, usposablja za prepoznavanje semiotike tekstilij in razumevanje kompleksnih povezav med likovnimi elementi in identiteto tekstilne materije. Vzpodbuja individualno izražanje v skladju s tehnološko inovativnostjo industrijske proizvodnje ter razvija ekološko zavest ter celovito integracijo tekstilij za potrebe najrazličnejših strok.</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T-P-16 TEORIJA OBLIKOVANJA KOSTUMOV: 10 ECTS</w:t>
      </w:r>
    </w:p>
    <w:p w:rsidR="00720E0D" w:rsidRPr="00720E0D" w:rsidRDefault="00720E0D" w:rsidP="00720E0D">
      <w:pPr>
        <w:spacing w:after="0" w:line="240" w:lineRule="auto"/>
        <w:rPr>
          <w:rFonts w:eastAsia="Calibri" w:cs="Arial"/>
        </w:rPr>
      </w:pPr>
      <w:r w:rsidRPr="00720E0D">
        <w:rPr>
          <w:rFonts w:eastAsia="Calibri" w:cs="Arial"/>
        </w:rPr>
        <w:t>Izvajalci: Almira Sadar (nosilec), Karin Košak, Elena Fajt</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zajema poglobljena  znanja s podr</w:t>
      </w:r>
      <w:r w:rsidR="003E2134">
        <w:rPr>
          <w:rFonts w:eastAsia="Calibri" w:cs="Arial"/>
        </w:rPr>
        <w:t>o</w:t>
      </w:r>
      <w:r w:rsidRPr="00720E0D">
        <w:rPr>
          <w:rFonts w:eastAsia="Calibri" w:cs="Arial"/>
        </w:rPr>
        <w:t>čij študij kostumografije, specifičnih metod oblikovanja kostumov za različne tipe uprizoritev ter razvoja gledališča, dramatike, scenografije in kostumografije. Nadgradi  poznavanje vloge kostumografije in njenih zakonitosti znotraj gledališke, operne, plesne predstave oz. na filmu, televiziji in videu. Osredotoča se na vpetost kostumografije v dramaturški, režijski in scenografski koncept predstav od 80. let 20. stoletja naprej.  Opredeli odnos med modo in kostumom skozi  zgodovino in v sodobnem času  ter predstavi aktualne kostumografske pristope znanih svetovnih kostumografov.</w:t>
      </w:r>
    </w:p>
    <w:p w:rsidR="00720E0D" w:rsidRDefault="00720E0D" w:rsidP="00720E0D">
      <w:pPr>
        <w:spacing w:after="0" w:line="240" w:lineRule="auto"/>
        <w:rPr>
          <w:rFonts w:eastAsia="Calibri" w:cs="Arial"/>
          <w:b/>
        </w:rPr>
      </w:pPr>
    </w:p>
    <w:p w:rsidR="00A51FD2" w:rsidRPr="00720E0D" w:rsidRDefault="00A51FD2" w:rsidP="00720E0D">
      <w:pPr>
        <w:spacing w:after="0" w:line="240" w:lineRule="auto"/>
        <w:rPr>
          <w:rFonts w:eastAsia="Calibri" w:cs="Arial"/>
          <w:b/>
        </w:rPr>
      </w:pPr>
    </w:p>
    <w:p w:rsidR="00720E0D" w:rsidRPr="00720E0D" w:rsidRDefault="00720E0D" w:rsidP="00720E0D">
      <w:pPr>
        <w:spacing w:after="0" w:line="240" w:lineRule="auto"/>
        <w:rPr>
          <w:rFonts w:eastAsia="Calibri" w:cs="Arial"/>
          <w:sz w:val="32"/>
          <w:szCs w:val="32"/>
        </w:rPr>
      </w:pPr>
      <w:r w:rsidRPr="00720E0D">
        <w:rPr>
          <w:rFonts w:eastAsia="Calibri" w:cs="Arial"/>
          <w:sz w:val="32"/>
          <w:szCs w:val="32"/>
        </w:rPr>
        <w:t>Vsebine izbirnih splošnih in področnih predmetov</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I-S-1 OKOLJSKI VIDIKI V TEKSTILSTVU IN GRAFIKI: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Izvajalci: Petra </w:t>
      </w:r>
      <w:r w:rsidR="00133535">
        <w:rPr>
          <w:rFonts w:eastAsia="Calibri" w:cs="Arial"/>
        </w:rPr>
        <w:t xml:space="preserve">Eva </w:t>
      </w:r>
      <w:r w:rsidRPr="00720E0D">
        <w:rPr>
          <w:rFonts w:eastAsia="Calibri" w:cs="Arial"/>
        </w:rPr>
        <w:t>Forte Tavčer (nosilec), Maja Klančnik</w:t>
      </w:r>
    </w:p>
    <w:p w:rsidR="00720E0D" w:rsidRPr="00720E0D" w:rsidRDefault="00720E0D" w:rsidP="00720E0D">
      <w:pPr>
        <w:spacing w:after="0" w:line="240" w:lineRule="auto"/>
        <w:rPr>
          <w:rFonts w:eastAsia="Calibri" w:cs="Arial"/>
        </w:rPr>
      </w:pPr>
      <w:r w:rsidRPr="00720E0D">
        <w:rPr>
          <w:rFonts w:eastAsia="Calibri" w:cs="Arial"/>
        </w:rPr>
        <w:t xml:space="preserve">Predmet podrobno obravnava predpise na področju varovanja okolja, oceno vplivov tehnoloških postopkov na okolje, okoljevarstvene rešitve, okoljski monitoring, onesnaženost in čiščenje odpadnih vod, ukrepe za zmanjšanje porabe vode in energije v proizvodnji, ravnanje z odpadki, recikliranje odpadkov tekstilne in grafične industrije ter njihovih končnih izdelkov, nevarne kemikalije v tekstilstvu in grafiki. Predstavljeni sta zakonodaja s področja ravnanja s kemikalijami in okoljevarstveno vodenje v podjetju. Preučevani so  sistemi ravnanja z okoljem, razvoj ekoloških produktov in ekološke oznake. </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I-S-2 KAKOVOST – IZBRANA POGLAVJA: 10 ECTS</w:t>
      </w:r>
    </w:p>
    <w:p w:rsidR="00720E0D" w:rsidRPr="00720E0D" w:rsidRDefault="00720E0D" w:rsidP="00720E0D">
      <w:pPr>
        <w:spacing w:after="0" w:line="240" w:lineRule="auto"/>
        <w:rPr>
          <w:rFonts w:eastAsia="Calibri" w:cs="Arial"/>
        </w:rPr>
      </w:pPr>
      <w:r w:rsidRPr="00720E0D">
        <w:rPr>
          <w:rFonts w:eastAsia="Calibri" w:cs="Arial"/>
        </w:rPr>
        <w:t>Izvajalci: Andrej Demšar</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Temeljni cilj predmeta je razviti sposobnost za kritično vrednotenje sistemov vodenja kakovosti in postopkov za stalne izboljšave kakovosti. Sodobni postopki vodenja kakovosti so obravnavani na podlagi kritične analize praktičnih primerov. Poudarjen je pomen kakovosti za doseganje poslovne odličnosti organizacije.  Predstavljeni in kritično ovrednoteni so različni postopki vodenja kakovosti (standardi družine ISO 9000, QFD, Kaizen, vitka proizvodnja, TQM, Taguchijeve metode, šest sigma, 20 ključev in druge).</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I-S-3 PREISKAVE STRUKTURE IN LASTNOSTI TEKSTILNIH IN GRAFIČNIH MATERIALOV – IZBRANA POGLAVJA: 10 ECTS</w:t>
      </w:r>
    </w:p>
    <w:p w:rsidR="00720E0D" w:rsidRPr="00720E0D" w:rsidRDefault="00720E0D" w:rsidP="00720E0D">
      <w:pPr>
        <w:spacing w:after="0" w:line="240" w:lineRule="auto"/>
        <w:rPr>
          <w:rFonts w:eastAsia="Calibri" w:cs="Arial"/>
        </w:rPr>
      </w:pPr>
      <w:r w:rsidRPr="00720E0D">
        <w:rPr>
          <w:rFonts w:eastAsia="Calibri" w:cs="Arial"/>
        </w:rPr>
        <w:t>Izvajalci: Andrej Demšar (nosilec), Diana Gregor Svetec</w:t>
      </w:r>
    </w:p>
    <w:p w:rsidR="00720E0D" w:rsidRPr="00720E0D" w:rsidRDefault="00720E0D" w:rsidP="00720E0D">
      <w:pPr>
        <w:spacing w:after="0" w:line="240" w:lineRule="auto"/>
        <w:rPr>
          <w:rFonts w:eastAsia="Calibri" w:cs="Arial"/>
        </w:rPr>
      </w:pPr>
      <w:r w:rsidRPr="00720E0D">
        <w:rPr>
          <w:rFonts w:eastAsia="Calibri" w:cs="Arial"/>
        </w:rPr>
        <w:t>Temeljni cilj predmeta je razviti sposobnost za kritično uporabo in vrednotenje najsodobnejših preiskovalnih metod za določanje strukture in lastnosti tekstilnih in grafičnih materialov, ki so po svoji naravi skoraj izključno polimerni materiali. Nekatere lastnosti in analitske metode, ki jih študent spozna v sklopu predmeta so: molekulska masa, porazdelitev molekulskih mas, morfologija, anizotropija, toplotne lastnosti, difuzijski pojavi, viskoelastičnost, gostota mase in druge. Izbrane metode so podrobneje predstavljene vezano na raziskovalno delo študenta.</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lastRenderedPageBreak/>
        <w:t>I-S-4 RECIKLIRANJE POLIMERNIH MATERIALOV: 5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Diana Gregor Svetec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obravnava okoljsko odgovorno ravnanje s tekstilnimi in grafičnimi polimernimi izdelki. Študenti se seznanijo s polimernimi materiali, ki se uporabljajo v tekstilni, grafični in embalažni  industriji, njihovo strukturo ter lastnostmi povezanimi z njihovo razgradnjo in obnovljivostjo. Spoznajo različne postopke ločevanja odpadne polimerne embalaže, seznanijo se s postopki recikliranja polimernih materialov in vplivu recikliranja na lastnosti polimernih materialov. Dobijo informacije o življenjskem krogu polimernih tekstilnih in grafičnih izdelkov z namenom optimirati načrtovanje in oblik</w:t>
      </w:r>
      <w:r w:rsidR="00214C8B">
        <w:rPr>
          <w:rFonts w:eastAsia="Calibri" w:cs="Arial"/>
        </w:rPr>
        <w:t>o</w:t>
      </w:r>
      <w:r w:rsidRPr="00720E0D">
        <w:rPr>
          <w:rFonts w:eastAsia="Calibri" w:cs="Arial"/>
        </w:rPr>
        <w:t>vanje le-teh.</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I-S-5 PLAZEMSKA TEHNOLOGIJA V TEKSTILSTVU IN GRAFIKI: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Marija Gorjanc (nosilec), Miran Mozetič</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Predmet vključuje teoretične osnove in aplikacijo nizkotemperaturne plazme za modifikacijo tekstilnih in grafičnih materialov. Obsega pregled aktualnega stanja na področju plazemske modifikacije tekstilnih in grafičnih materialov. Obravnava osnove neravnovesnega stanja plina, </w:t>
      </w:r>
      <w:r w:rsidR="00214C8B">
        <w:rPr>
          <w:rFonts w:eastAsia="Calibri" w:cs="Arial"/>
        </w:rPr>
        <w:t>z</w:t>
      </w:r>
      <w:r w:rsidRPr="00720E0D">
        <w:rPr>
          <w:rFonts w:eastAsia="Calibri" w:cs="Arial"/>
        </w:rPr>
        <w:t>načilnosti razelektirtev, reaktivne plinske delce v plazmi, interakcijo plazemskih radikalov z materiali, funkcionalizacijo in jedkanje materialov, karakterizacijo površin tekstilnih in grafičnih materialov z rentgensko fotoelektronsko spektroskopijo, mikroskopijo na atomsko silo in vrstičnim elektronskim mikroskopom ter staranje plazemsko obdelanih materialov.</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I-S-6 TISK ELEKTRONIKE: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Izvajalca: </w:t>
      </w:r>
      <w:r w:rsidR="00133535">
        <w:rPr>
          <w:rFonts w:eastAsia="Calibri" w:cs="Arial"/>
        </w:rPr>
        <w:t>D</w:t>
      </w:r>
      <w:r w:rsidRPr="00720E0D">
        <w:rPr>
          <w:rFonts w:eastAsia="Calibri" w:cs="Arial"/>
        </w:rPr>
        <w:t>eja Muck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Predmet povezuje znanja tehnologij tiska z znanji, pridobljenimi pri predmetu </w:t>
      </w:r>
      <w:r w:rsidRPr="00720E0D">
        <w:rPr>
          <w:rFonts w:eastAsia="Calibri" w:cs="Arial"/>
          <w:iCs/>
        </w:rPr>
        <w:t>Osnove elektronike za aplikacije v tiskani elektroniki</w:t>
      </w:r>
      <w:r w:rsidRPr="00720E0D">
        <w:rPr>
          <w:rFonts w:eastAsia="Calibri" w:cs="Arial"/>
        </w:rPr>
        <w:t>. V okviru predmeta se  pridobi osnovne izkušnje na področju tiskane elektronike, ki so nujno potrebne pri uporabi teh sistemov v praksi. Poseben poudarek je namenjen seznanitvi z obstoječimi aplikacijami s tega področja in iskanju novih inovativnih rešitev tako na področju tiska enostavnejših pasivnih in aktivnih elementov električnih vezij, kot tudi pri njihovih končnih aplikacijah.</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I-S-7 BARVILA IN PIGMENTI V TEKSTILSTVU IN GRAFIKI: 5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Sabina Bračko (nosilec), Mateja Kert</w:t>
      </w:r>
    </w:p>
    <w:p w:rsidR="00720E0D" w:rsidRPr="00720E0D" w:rsidRDefault="00720E0D" w:rsidP="00720E0D">
      <w:pPr>
        <w:spacing w:after="0" w:line="240" w:lineRule="auto"/>
        <w:rPr>
          <w:rFonts w:eastAsia="Calibri" w:cs="Arial"/>
        </w:rPr>
      </w:pPr>
      <w:r w:rsidRPr="00720E0D">
        <w:rPr>
          <w:rFonts w:eastAsia="Calibri" w:cs="Arial"/>
        </w:rPr>
        <w:t>Predmet zajema izbrane vsebine, povezane z barvili in pigmenti, ki se uporabljajo v tekstilni in grafični tehnologiji. Uvodoma so predstavljene osnove za razumevanje odnosa med kemijsko strukturo in barvo snovi. Obravnavane so pomembnejše skupine barvil, njihova struktura, lastnosti in sodobni tehnološki postopki barvanja ter lastnosti pigmentov kot sestavine tiskarskih barv v tekstilnem in grafičnem tisku. V okviru predmeta se pridobi znanje o novejših fotokromnih, termokromnih in elektrokromnih kolorantih. Posebna pozornost je namenjena tudi ekološki in toksikološki problematiki barvil in pigmentov.</w:t>
      </w:r>
    </w:p>
    <w:p w:rsid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color w:val="000000"/>
        </w:rPr>
      </w:pPr>
      <w:r w:rsidRPr="00720E0D">
        <w:rPr>
          <w:rFonts w:eastAsia="Calibri" w:cs="Arial"/>
          <w:color w:val="000000"/>
        </w:rPr>
        <w:t>I-S-8 MIKROKAPSULIRANJE: 5 ECTS</w:t>
      </w:r>
    </w:p>
    <w:p w:rsidR="00720E0D" w:rsidRPr="00720E0D" w:rsidRDefault="00720E0D" w:rsidP="00720E0D">
      <w:pPr>
        <w:autoSpaceDE w:val="0"/>
        <w:autoSpaceDN w:val="0"/>
        <w:adjustRightInd w:val="0"/>
        <w:spacing w:after="0" w:line="240" w:lineRule="auto"/>
        <w:rPr>
          <w:rFonts w:eastAsia="Calibri" w:cs="Arial"/>
          <w:color w:val="000000"/>
        </w:rPr>
      </w:pPr>
      <w:r w:rsidRPr="00720E0D">
        <w:rPr>
          <w:rFonts w:eastAsia="Calibri" w:cs="Arial"/>
          <w:color w:val="000000"/>
        </w:rPr>
        <w:t>Izvajalci: Bojana Boh Podgornik (nosilec)</w:t>
      </w:r>
    </w:p>
    <w:p w:rsidR="00720E0D" w:rsidRPr="00214C8B" w:rsidRDefault="00720E0D" w:rsidP="00720E0D">
      <w:pPr>
        <w:spacing w:after="0" w:line="240" w:lineRule="auto"/>
        <w:rPr>
          <w:rFonts w:eastAsia="Calibri" w:cs="Arial"/>
        </w:rPr>
      </w:pPr>
      <w:r w:rsidRPr="00214C8B">
        <w:rPr>
          <w:rFonts w:eastAsia="Calibri" w:cs="Arial"/>
          <w:color w:val="000000"/>
        </w:rPr>
        <w:t xml:space="preserve">Predmet zajema razvoj tehnologij mikrokapsuliranja. Predstavljene so fizikalne metode mikrokapsuliranja ter kemijske metode </w:t>
      </w:r>
      <w:r w:rsidRPr="00214C8B">
        <w:rPr>
          <w:rFonts w:eastAsia="Calibri" w:cs="Arial"/>
        </w:rPr>
        <w:t xml:space="preserve">mikrokapsuliranja v emulzijskih sistemih: emulgiranje, enostavna in kompleksna koacervacija,  medfazna polimerizacija, </w:t>
      </w:r>
      <w:r w:rsidRPr="00214C8B">
        <w:rPr>
          <w:rFonts w:eastAsia="Calibri" w:cs="Arial"/>
          <w:i/>
        </w:rPr>
        <w:t>in situ</w:t>
      </w:r>
      <w:r w:rsidRPr="00214C8B">
        <w:rPr>
          <w:rFonts w:eastAsia="Calibri" w:cs="Arial"/>
        </w:rPr>
        <w:t xml:space="preserve"> polimerizacija. Pri predmetu se obravnava izolacija in sušenje mikrokapsul, testiranje in analitika mikrokapsul, formulacije in aplikacije mikrokapsul v izdelkih z dodano vrednostjo, kot tudi uporaba mikrokapsul v tekstilstvu in grafiki. </w:t>
      </w:r>
    </w:p>
    <w:p w:rsidR="00720E0D" w:rsidRPr="00214C8B" w:rsidRDefault="00720E0D" w:rsidP="00720E0D">
      <w:pPr>
        <w:spacing w:after="0" w:line="240" w:lineRule="auto"/>
        <w:rPr>
          <w:rFonts w:eastAsia="Calibri" w:cs="Arial"/>
        </w:rPr>
      </w:pPr>
    </w:p>
    <w:p w:rsidR="00720E0D" w:rsidRPr="00214C8B" w:rsidRDefault="00720E0D" w:rsidP="00720E0D">
      <w:pPr>
        <w:autoSpaceDE w:val="0"/>
        <w:autoSpaceDN w:val="0"/>
        <w:adjustRightInd w:val="0"/>
        <w:spacing w:after="0" w:line="240" w:lineRule="auto"/>
        <w:rPr>
          <w:rFonts w:eastAsia="Calibri" w:cs="Arial"/>
        </w:rPr>
      </w:pPr>
      <w:r w:rsidRPr="00214C8B">
        <w:rPr>
          <w:rFonts w:eastAsia="Calibri" w:cs="Arial"/>
        </w:rPr>
        <w:t>I-S-9 BARVNA METRIKA – IZBRANA POGLAVJA: 5 ECTS</w:t>
      </w:r>
    </w:p>
    <w:p w:rsidR="00720E0D" w:rsidRPr="00214C8B" w:rsidRDefault="00720E0D" w:rsidP="00720E0D">
      <w:pPr>
        <w:autoSpaceDE w:val="0"/>
        <w:autoSpaceDN w:val="0"/>
        <w:adjustRightInd w:val="0"/>
        <w:spacing w:after="0" w:line="240" w:lineRule="auto"/>
        <w:rPr>
          <w:rFonts w:eastAsia="Calibri" w:cs="Arial"/>
        </w:rPr>
      </w:pPr>
      <w:r w:rsidRPr="00214C8B">
        <w:rPr>
          <w:rFonts w:eastAsia="Calibri" w:cs="Arial"/>
        </w:rPr>
        <w:t>Izvajalci: Sabina Bračko (nosilec), Marija Gorjanc</w:t>
      </w:r>
    </w:p>
    <w:p w:rsidR="00720E0D" w:rsidRPr="00214C8B" w:rsidRDefault="00720E0D" w:rsidP="00720E0D">
      <w:pPr>
        <w:spacing w:after="0" w:line="240" w:lineRule="auto"/>
        <w:rPr>
          <w:rFonts w:eastAsia="Calibri" w:cs="Arial"/>
        </w:rPr>
      </w:pPr>
      <w:r w:rsidRPr="00214C8B">
        <w:rPr>
          <w:rFonts w:eastAsia="Calibri" w:cs="Arial"/>
        </w:rPr>
        <w:t xml:space="preserve">Predmet obravnava izbrane vsebine s področja barvne metrike. Uvodoma so predstavljeni  vzroki za nastanek barve snovi in teles, v okviru predmeta pa se pridobi poglobljeno znanje in razumevanje na </w:t>
      </w:r>
      <w:r w:rsidRPr="00214C8B">
        <w:rPr>
          <w:rFonts w:eastAsia="Calibri" w:cs="Arial"/>
        </w:rPr>
        <w:lastRenderedPageBreak/>
        <w:t>področju predpisov za merjenje barve, ki so podani s strani Mednarodne komisije za razsvetljavo (CIE). Obravnavani so aktualni barvni prostori, teorije barvnega vida in modeli barvnega videza ter predpisi za izdelavo obarvanih materialov. Na osnovi primerov, povezanih s področjem raziskave, so obravnavane standardne metode za numerično vrednotenje barve in enačbe za vrednotenje barvnih razlik.</w:t>
      </w:r>
    </w:p>
    <w:p w:rsidR="00720E0D" w:rsidRPr="00214C8B"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I-S-10 SODOBNE ANALITSKE TEHNIKE V GRAFIČNI IN TEKSTILNI TEHNOLOGIJI: 5 ECTS</w:t>
      </w:r>
    </w:p>
    <w:p w:rsidR="00720E0D" w:rsidRPr="00720E0D" w:rsidRDefault="00720E0D" w:rsidP="00720E0D">
      <w:pPr>
        <w:spacing w:after="0" w:line="240" w:lineRule="auto"/>
        <w:rPr>
          <w:rFonts w:eastAsia="Calibri" w:cs="Arial"/>
        </w:rPr>
      </w:pPr>
      <w:r w:rsidRPr="00720E0D">
        <w:rPr>
          <w:rFonts w:eastAsia="Calibri" w:cs="Arial"/>
        </w:rPr>
        <w:t>Izvajalci: Franci Kovač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Predmet poglobljeno obravnava najsodobnejše analitske metode ter presojo o izbiri najprimernejše metode pri praktičnem reševanju raziskovalnih problemov na področju grafične in tekstilne tehnologije njihov. Vključuje preučevanje transformacije substratov v realnih vzorcih, metode separacije in njihova uporaba pri reševanju raziskovalnih problemov ter določi primerjava klasičnih in sodobnih instrumentalnih analitskih metod kot tudi možnost uporabe v analitiki substratov v realnih vzorcih. Izvede se identifikacija in karakterizacija substratov v realnih vzorcih z uporabo UV/VIS in IR spektroskopije, GC/MS, HPLC in NMR. </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I-S-11 UPORABA RAČUNALNIŠKIH – NUMERIČNIH METOD V TEKSTILNIH IN GRAFIČNIH RAZISKAVAH: 5 ECTS</w:t>
      </w:r>
    </w:p>
    <w:p w:rsidR="00720E0D" w:rsidRPr="00720E0D" w:rsidRDefault="00720E0D" w:rsidP="00720E0D">
      <w:pPr>
        <w:spacing w:after="0" w:line="240" w:lineRule="auto"/>
        <w:rPr>
          <w:rFonts w:eastAsia="Calibri" w:cs="Arial"/>
        </w:rPr>
      </w:pPr>
      <w:r w:rsidRPr="00720E0D">
        <w:rPr>
          <w:rFonts w:eastAsia="Calibri" w:cs="Arial"/>
        </w:rPr>
        <w:t>Izvajalci: Alojz Suhadolnik (nosilec), Aleš Hladnik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Cilj predmeta je pridobitev znanja o programiranju in numeričnih metodah s poudarkom na tekstilnih in grafičnih problemih. Pri predmetu podiplomski študentje pridobijo veščine samostojnega raziskovalnega dela s pomočjo matematičnih programskih paketov, ki so pomembni pri analizi merjenih rezultatov, obdelavi digitalnih slik, itd. Predmet vključuje delo z orodji za obdelavo podatkov, ter posnemanje in obdelavo digitalnih slik s primeri programiranja v tekstilnih in grafičnih raziskavah.</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I-S-12 FOTOGRAFIJA KOT SPOROČILNI IN KOMUNIKACIJSKI MEDIJ: 5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Marica Starešinič (nosilec), Darko Slavec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Cilj predmeta je razložiti  ter kritično presoditi in opisati vidne in nevidne konstitucijske, ompozicijske, vzorčne, estetske, sporočilne in komunikacijske značilnosti fotografije, izhajajoč iz likovno analitične in fotografske ter oblikovalske presoje. Pri tem je pomembno spremljanje in analiza celotnega postopka od začetne ideje do končne realizacije ter likovno analitična koordinacija med fotografijo, tipografijo in oblikovanjem, med estetsko, funkcionalno in psihološko komponento medijskih in multimedijskih vizualizacij. Podan je vpogled v zgodovino razvoja in dosežkov fotografije in stilno opredeljenih obdobij z značilnostmi različnih klasičnih in sodobnih stilno izvirnih pristopov in prepoznavnih rešitev.</w:t>
      </w:r>
    </w:p>
    <w:p w:rsid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I-S-13 OBLIKOVANJE IN INOVACIJE: 5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Marija Jenko (nosilec), Karin Košak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poda temelja znanja o  kompleksnost dizajna, ki predstavlja povezavo med ustvarjalčevo idejo, industrijsko realizacijo, distribucijsko mrežo in potrebami potrošnikov. Predstavi postopke, metode in kriterije za vrednotenje kakovosti v fazi zasnove in kasneje v  pretvorbi idej  v koncepte in modele. Študenti spoznajo metode za prepoznavanje potreb potencialnih uporabnikov in se naučijo uporabljati orodja za spodbujanje kreativnosti. Seznanijo se z načini za testiranje prototipov z</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eksperimentalnimi in analitičnimi metodami ter se usposobijo  za izdelavo patentne prijave.</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I-S-14 NAPREDNE TEHNOLOGIJE V KONFEKCIJI Z 2D/3D RAZVOJEM KROJEV: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Matejka Bizjak (nosilec)</w:t>
      </w:r>
    </w:p>
    <w:p w:rsidR="00720E0D" w:rsidRPr="00720E0D" w:rsidRDefault="00720E0D" w:rsidP="00720E0D">
      <w:pPr>
        <w:spacing w:after="0" w:line="240" w:lineRule="auto"/>
        <w:rPr>
          <w:rFonts w:eastAsia="Calibri" w:cs="Arial"/>
          <w:lang w:eastAsia="sl-SI"/>
        </w:rPr>
      </w:pPr>
      <w:r w:rsidRPr="00720E0D">
        <w:rPr>
          <w:rFonts w:eastAsia="Calibri" w:cs="Arial"/>
        </w:rPr>
        <w:t>Predmet kritično obravnava n</w:t>
      </w:r>
      <w:r w:rsidRPr="00720E0D">
        <w:rPr>
          <w:rFonts w:eastAsia="Calibri" w:cs="Arial"/>
          <w:lang w:eastAsia="sl-SI"/>
        </w:rPr>
        <w:t xml:space="preserve">apredne tehnologije v konfekcijski industriji, med katere sodijo tudi  brezšivne tehnologije, in napredne sisteme za vodenje in nadzor konfekcijske proizvodnje. Predstavljeni so napredni sistemi za pripravo in konstrukcijo oblačil, simulacijo končnega izdelka in za napovedovanje lastnosti končnega izdelka, med katere sodijo drapiranje, elastične lastnosti, </w:t>
      </w:r>
      <w:r w:rsidRPr="00720E0D">
        <w:rPr>
          <w:rFonts w:eastAsia="Calibri" w:cs="Arial"/>
          <w:lang w:eastAsia="sl-SI"/>
        </w:rPr>
        <w:lastRenderedPageBreak/>
        <w:t xml:space="preserve">sposobnost oblikovanja, ipd... Vsebina predmeta vključuje tradicionalno in računalniško podprto 2D/3D oblačilno antropometrijo. Študenti pri predmetu pridobijo poglobljeno teoretično in praktično znanje s področja 2D/3D razvoja krojev oblačil in z njim možnost novega pristopa k oblikovanju funkcionalnega in strukturalnega odnosa med oblačilom (tekstilijo) in telesom. </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I-S-15 UPORABA SLIKOVNEGA PROCESIRANJA IN SLIKOVNE ANALIZE V GRAFIKI IN TEKSTILSTVU: 10 ECTS</w:t>
      </w:r>
    </w:p>
    <w:p w:rsidR="00720E0D" w:rsidRPr="00720E0D" w:rsidRDefault="00720E0D" w:rsidP="00720E0D">
      <w:pPr>
        <w:spacing w:after="0" w:line="240" w:lineRule="auto"/>
        <w:rPr>
          <w:rFonts w:eastAsia="Calibri" w:cs="Arial"/>
        </w:rPr>
      </w:pPr>
      <w:r w:rsidRPr="00720E0D">
        <w:rPr>
          <w:rFonts w:eastAsia="Calibri" w:cs="Arial"/>
        </w:rPr>
        <w:t xml:space="preserve">Izvajalci: Aleš Hladnik (nosilec), </w:t>
      </w:r>
      <w:r w:rsidR="00133535">
        <w:rPr>
          <w:rFonts w:eastAsia="Calibri" w:cs="Arial"/>
        </w:rPr>
        <w:t>D</w:t>
      </w:r>
      <w:r w:rsidRPr="00720E0D">
        <w:rPr>
          <w:rFonts w:eastAsia="Calibri" w:cs="Arial"/>
        </w:rPr>
        <w:t>eja Muck</w:t>
      </w:r>
    </w:p>
    <w:p w:rsidR="00720E0D" w:rsidRPr="00720E0D" w:rsidRDefault="00720E0D" w:rsidP="00720E0D">
      <w:pPr>
        <w:spacing w:after="0" w:line="240" w:lineRule="auto"/>
        <w:rPr>
          <w:rFonts w:eastAsia="Calibri" w:cs="Arial"/>
        </w:rPr>
      </w:pPr>
      <w:r w:rsidRPr="00720E0D">
        <w:rPr>
          <w:rFonts w:eastAsia="Calibri" w:cs="Arial"/>
        </w:rPr>
        <w:t xml:space="preserve">Namen predmeta je posredovati študentu ustrezna sodobna znanja s področja teorije in prakse slikovnega procesiranja in analize. Študent spozna osnovne postopke obdelave digitalne slike kot so točkovne in lokalne operacije, slikovne transformacije, morfološko filtriranje ter možnosti obdelave barvnih slik. Seznani se tudi z različnimi programi za slikovno procesiranje in analizo. Pridobljena znanja omogočajo študentu reševanje raznovrstnih problemov v raziskovalni in/ali industrijski praksi na področju papirništva, grafike, tekstilstva, pa tudi širše. </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I-S-16 METODOLOGIJE RAČUNALNIŠKO PODPRTEGA OBLIKOVANJA IZDELKOV: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Helena Gabrijelčič Tomc (nosilec)</w:t>
      </w:r>
    </w:p>
    <w:p w:rsidR="00720E0D" w:rsidRPr="00720E0D" w:rsidRDefault="00720E0D" w:rsidP="00720E0D">
      <w:pPr>
        <w:spacing w:after="0" w:line="240" w:lineRule="auto"/>
        <w:rPr>
          <w:rFonts w:eastAsia="Calibri" w:cs="Arial"/>
        </w:rPr>
      </w:pPr>
      <w:r w:rsidRPr="00720E0D">
        <w:rPr>
          <w:rFonts w:eastAsia="Calibri" w:cs="Arial"/>
        </w:rPr>
        <w:t xml:space="preserve">Predmet je usmerjen v študij metodologij računalniško podprtega načrtovanja, oblikovanja in prototipiranja izdelkov. Vključene so tako oblikovalske kot tehnološke plati izdelave in obdelave rastrskih in vektorskih slik in grafik ter metode ustvarjanja vzorcev s ponavljanjem. Pri tem gre za spoznavanje procesiranja in analize dvodimenzionalnih in trodimenzionalnih vsebin, izločanje pomenskih elementov iz digitalnega medija ter preoblikovanje v vsebine z novo sporočilnostjo z namenom nadaljnje uporabe v računalniško podprtem oblikovanju izdelkov. Poleg prototipiranja je predmet usmerjen tudi v študij načrtovanja postavitve različnih vsebin in izdelkov v prostoru/času ter ustvarjanje statičnih in dinamičnih predstavitev računalniško oblikovanih izdelkov. </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I-P-1 FUNKCIONALIZACIJA TEKSTILNIH MATERIALOV: 10 ECTS</w:t>
      </w:r>
    </w:p>
    <w:p w:rsidR="00720E0D" w:rsidRPr="00720E0D" w:rsidRDefault="00720E0D" w:rsidP="00720E0D">
      <w:pPr>
        <w:spacing w:after="0" w:line="240" w:lineRule="auto"/>
        <w:rPr>
          <w:rFonts w:eastAsia="Calibri" w:cs="Arial"/>
        </w:rPr>
      </w:pPr>
      <w:r w:rsidRPr="00720E0D">
        <w:rPr>
          <w:rFonts w:eastAsia="Calibri" w:cs="Arial"/>
        </w:rPr>
        <w:t xml:space="preserve">Izvajalci: Barbara Simončič (nosilec), Marija Gorjanc, Petra </w:t>
      </w:r>
      <w:r w:rsidR="00133535">
        <w:rPr>
          <w:rFonts w:eastAsia="Calibri" w:cs="Arial"/>
        </w:rPr>
        <w:t xml:space="preserve">Eva </w:t>
      </w:r>
      <w:r w:rsidRPr="00720E0D">
        <w:rPr>
          <w:rFonts w:eastAsia="Calibri" w:cs="Arial"/>
        </w:rPr>
        <w:t>Forte Tavčer, Brigita Tomšič, Tatjana Rijavec, Živa Zupin</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vključuje celovit pregled postopkov in učinkov funkcionalizacije tekstilij. Obravnava najsodobnejše kemijske in mehanske tehnologije za funkcionalizacijo tekstilij v povezavi s kemijsko strukturo vlaken in konstrukcijo ploskovne tekstilije, funkcionalizacijo sintetičnih vlaken z organskimi in anorganskimi aditivi v postopkih izdelave vlaken, uporabo naprednih postopkov funkcionalizacije tekstilij v različnih fazah plemenitenja, pregled sredstev za funkcionalizacijo tekstilnih vlaken, standardnih metod za določitev funkcionalnih lastnosti vlaken in sodobnih analitskih metod za določitev morfoloških, fizikalnih in kemijskih sprememb vlaken po funkcionalizaciji.</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I-P-2 BIOTEHNOLOGIJA V TEKSTILSTVU: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Izvajalci: Petra </w:t>
      </w:r>
      <w:r w:rsidR="00133535">
        <w:rPr>
          <w:rFonts w:eastAsia="Calibri" w:cs="Arial"/>
        </w:rPr>
        <w:t xml:space="preserve">Eva </w:t>
      </w:r>
      <w:r w:rsidRPr="00720E0D">
        <w:rPr>
          <w:rFonts w:eastAsia="Calibri" w:cs="Arial"/>
        </w:rPr>
        <w:t>Forte Tavčer (nosilec), Bojana Boh Podgornik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podrobno obravnava različne vrste biotehnoloških postopkov pri proizvodnji in obdelavi tekstilij in drugih vlakenskih substratov. Študent pridobi znanja s področja osnov encimologije, strukture in lastnosti proteinov, encimske katalize, aktivnosti in stabilnosti encimov, termodinamike in kinetike encimskih reakcij, pridobivanja encimov ter rokovanja z njimi. Podrobno spozna biotehnološke postopke pri plemenitenju tekstilij, delovanje encimov v postopkih nege tekstilij, mikroorganizme in encime za razbarvanje ter uporabo encimov pri beljenju. Seznani se z biotehnologijo pri razvoju novih vlaken in možnostmi in učinki genske modifikacije pri pridelavi naravnih vlaken.</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I-P-3 NAPREDNE TEHNOLOGIJE ZA IZDELAVO LINIJSKIH TEKSTILIJ – IZBRANA POGLAVJA: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Dunja Šajn Gorjanc (nosilec), Stane Praček</w:t>
      </w:r>
    </w:p>
    <w:p w:rsidR="00720E0D" w:rsidRPr="00720E0D" w:rsidRDefault="00720E0D" w:rsidP="00720E0D">
      <w:pPr>
        <w:tabs>
          <w:tab w:val="num" w:pos="426"/>
        </w:tabs>
        <w:spacing w:after="0" w:line="240" w:lineRule="auto"/>
        <w:rPr>
          <w:rFonts w:eastAsia="Times New Roman" w:cs="Arial"/>
        </w:rPr>
      </w:pPr>
      <w:r w:rsidRPr="00720E0D">
        <w:rPr>
          <w:rFonts w:eastAsia="Calibri" w:cs="Arial"/>
        </w:rPr>
        <w:t xml:space="preserve">Izbrana snov omogoča poglobljeno teoretično in tehnološko znanje pri izdelavi </w:t>
      </w:r>
      <w:r w:rsidRPr="00720E0D">
        <w:rPr>
          <w:rFonts w:eastAsia="Times New Roman" w:cs="Arial"/>
        </w:rPr>
        <w:t>oplaščenih, obsukanih in naprednih predivnih prej, kjer je večji poudarek namenjen njihovi strukturi in lastnostim.</w:t>
      </w:r>
      <w:r w:rsidRPr="00720E0D">
        <w:rPr>
          <w:rFonts w:eastAsia="Calibri" w:cs="Arial"/>
        </w:rPr>
        <w:t xml:space="preserve"> V okviru </w:t>
      </w:r>
      <w:r w:rsidRPr="00720E0D">
        <w:rPr>
          <w:rFonts w:eastAsia="Calibri" w:cs="Arial"/>
        </w:rPr>
        <w:lastRenderedPageBreak/>
        <w:t>predmeta so podrobneje predstavljeni in analizirani</w:t>
      </w:r>
      <w:r w:rsidRPr="00720E0D">
        <w:rPr>
          <w:rFonts w:eastAsia="Times New Roman" w:cs="Arial"/>
        </w:rPr>
        <w:t xml:space="preserve"> vplivni dejavniki na konstrukcijo, strukturo in lastnosti predivne preje. Obravnavani so klasični tehnološki postopki  izdelave preje, poudarek pa je na naprednih tehnologijah oblikovanja predivne preje. Podan je vpliv naprednih predilnih procesov na lastnosti, produktivnost in lastno ceno predivne preje.   </w:t>
      </w:r>
    </w:p>
    <w:p w:rsidR="00720E0D" w:rsidRPr="00720E0D" w:rsidRDefault="00720E0D" w:rsidP="00720E0D">
      <w:pPr>
        <w:tabs>
          <w:tab w:val="num" w:pos="426"/>
        </w:tabs>
        <w:spacing w:after="0" w:line="240" w:lineRule="auto"/>
        <w:rPr>
          <w:rFonts w:eastAsia="Times New Roman" w:cs="Arial"/>
          <w:color w:val="000000"/>
        </w:rPr>
      </w:pPr>
    </w:p>
    <w:p w:rsidR="00720E0D" w:rsidRPr="00720E0D" w:rsidRDefault="00720E0D" w:rsidP="00720E0D">
      <w:pPr>
        <w:tabs>
          <w:tab w:val="num" w:pos="426"/>
        </w:tabs>
        <w:spacing w:after="0" w:line="240" w:lineRule="auto"/>
        <w:rPr>
          <w:rFonts w:eastAsia="Times New Roman" w:cs="Arial"/>
          <w:color w:val="000000"/>
        </w:rPr>
      </w:pPr>
      <w:r w:rsidRPr="00720E0D">
        <w:rPr>
          <w:rFonts w:eastAsia="Times New Roman" w:cs="Arial"/>
          <w:color w:val="000000"/>
        </w:rPr>
        <w:t>I-P-4 NAPREDNE TEHNOLOGIJE ZA IZDELAVO PLOSKOVNIH TEKSTILIJ – IZBRANA POGLAVJA: 10 ECTS</w:t>
      </w:r>
    </w:p>
    <w:p w:rsidR="00720E0D" w:rsidRPr="00720E0D" w:rsidRDefault="00720E0D" w:rsidP="00720E0D">
      <w:pPr>
        <w:tabs>
          <w:tab w:val="num" w:pos="426"/>
        </w:tabs>
        <w:spacing w:after="0" w:line="240" w:lineRule="auto"/>
        <w:rPr>
          <w:rFonts w:eastAsia="Times New Roman" w:cs="Arial"/>
        </w:rPr>
      </w:pPr>
      <w:r w:rsidRPr="00720E0D">
        <w:rPr>
          <w:rFonts w:eastAsia="Times New Roman" w:cs="Arial"/>
        </w:rPr>
        <w:t>Izvajalci: Alenka Pavko Čuden (nosilec), Krste Dimitrovski, Matejka Bizjak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Cilj predmeta je spoznavanje novih pristopov v tekstilni strojegradnji in njihove omejitve. Obravnavane so avtomatizacija, robotizacija in informatizacija proizvodnih linij, ki omogočajo prerazporeditev ozkih grl pri izdelavi ploskih tekstilij. Predstavljene so napredne tehnologije izdelave ploskih tekstilij, specifične tehnologije mehanske poobdelave ploskih tekstilij, sodobni sistemi za pripravo vzorcev ter napredni sistemi nadzora izdelavnih procesov. Predmet študente usposobi za znanstven pristop k izbiri gospodarne tehnologije za izdelavo različnih ploskih tekstilij ter za načrtovanje inovativnih tekstilij za posebne namene.</w:t>
      </w:r>
    </w:p>
    <w:p w:rsidR="00720E0D" w:rsidRPr="00720E0D" w:rsidRDefault="00720E0D" w:rsidP="00720E0D">
      <w:pPr>
        <w:autoSpaceDE w:val="0"/>
        <w:autoSpaceDN w:val="0"/>
        <w:adjustRightInd w:val="0"/>
        <w:spacing w:after="0" w:line="240" w:lineRule="auto"/>
        <w:rPr>
          <w:rFonts w:eastAsia="Times New Roman"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I-P-5 BARVANJE IN TISKANJE TEKSTILIJ– IZBRANA POGLAVJA: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Izvajalci: Petra </w:t>
      </w:r>
      <w:r w:rsidR="00133535">
        <w:rPr>
          <w:rFonts w:eastAsia="Calibri" w:cs="Arial"/>
        </w:rPr>
        <w:t xml:space="preserve">Eva </w:t>
      </w:r>
      <w:r w:rsidRPr="00720E0D">
        <w:rPr>
          <w:rFonts w:eastAsia="Calibri" w:cs="Arial"/>
        </w:rPr>
        <w:t>Forte Tavčer (nosilec), Mateja Kert, Marija Gorjanc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podrobno obravnava najsodobnejše vsebine s področja tiska in/ali barvanja. Študent poglobi znanja s področja te</w:t>
      </w:r>
      <w:r w:rsidR="00214C8B">
        <w:rPr>
          <w:rFonts w:eastAsia="Calibri" w:cs="Arial"/>
        </w:rPr>
        <w:t>o</w:t>
      </w:r>
      <w:r w:rsidRPr="00720E0D">
        <w:rPr>
          <w:rFonts w:eastAsia="Calibri" w:cs="Arial"/>
        </w:rPr>
        <w:t xml:space="preserve">rije barvil, fizikalno-kemijskih in reoloških lastnosti črnil in tiskarskih past, barvnega receptiranja, tekstilnih materialov in tekstilnih pomožnih sredstev za barvalni in tiskarski proces, postopkov utrjevanja barvil in drugih učinkovin na tekstilni substrat ter izbora in analize najprimernejših postopkov z vidika uporabnosti izdelka, ekologije tehnološke faze in ekologije odpadnih voda. Obravnavajo se specialni postopki tiskanja, tiskanje zahtevnih materialov ter tiskanje in funkcionalizacija. Nadgradijo se analitske metode za določitev zahtevanih kriterijev kakovosti izdelka ter karakterizacije obarvanega materiala. </w:t>
      </w:r>
    </w:p>
    <w:p w:rsidR="00720E0D" w:rsidRPr="00720E0D" w:rsidRDefault="00720E0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I-P-6 PREDOBDELAVA IN APRETURA VLAKENSKIH SUBSTRATOV – IZBRANA POGLAVJA: 10 ECTS</w:t>
      </w:r>
    </w:p>
    <w:p w:rsidR="00720E0D" w:rsidRPr="00720E0D" w:rsidRDefault="00720E0D" w:rsidP="00720E0D">
      <w:pPr>
        <w:spacing w:after="0" w:line="240" w:lineRule="auto"/>
        <w:rPr>
          <w:rFonts w:eastAsia="Calibri" w:cs="Arial"/>
        </w:rPr>
      </w:pPr>
      <w:r w:rsidRPr="00720E0D">
        <w:rPr>
          <w:rFonts w:eastAsia="Calibri" w:cs="Arial"/>
        </w:rPr>
        <w:t xml:space="preserve">Izvajalci: Brigita Tomšič (nosilec), Barbara Simončič, Petra </w:t>
      </w:r>
      <w:r w:rsidR="00133535">
        <w:rPr>
          <w:rFonts w:eastAsia="Calibri" w:cs="Arial"/>
        </w:rPr>
        <w:t xml:space="preserve">Eva </w:t>
      </w:r>
      <w:r w:rsidRPr="00720E0D">
        <w:rPr>
          <w:rFonts w:eastAsia="Calibri" w:cs="Arial"/>
        </w:rPr>
        <w:t>Forte Tavčer</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vključuje poglobljen študij najsodobnejših postopkov predobdelave in končne apreture vlakenskih substratov. Preučevani so postopki plemenitenja</w:t>
      </w:r>
      <w:r w:rsidRPr="00720E0D">
        <w:rPr>
          <w:rFonts w:eastAsia="Calibri" w:cs="Arial"/>
          <w:iCs/>
        </w:rPr>
        <w:t xml:space="preserve"> </w:t>
      </w:r>
      <w:r w:rsidRPr="00720E0D">
        <w:rPr>
          <w:rFonts w:eastAsia="Calibri" w:cs="Arial"/>
        </w:rPr>
        <w:t xml:space="preserve">tekstilij iz nekonvencionalnih naravnih in sintetičnih vlaken ter njihovih mešanic, vpliv pogojev obdelave na lastnosti substrata, načini spremljanja in analiza oplemenitenih substratov, alternativna belilna sredstva, vpliv katalizatorjev in aktivatorjev na oksidacijske procese, biokatalizatorji v oksidacijskih procesih. Obravnavana je povezava med strukturo apreturnih sredstev in njihovo funkcionalnostjo, pomen sinergističnega delovanja sredstev v mešanici, interakcije med filmom in substratom ter sol-gel tehnologija nanosa apreture. </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I-P-7 NEGA TEKSTILIJ – IZBRANA POGLAVJA: 5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Mateja Kert (nosilec), Barbara Simončič</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obravnava teoretične osnove različnih postopkov nege in njihov trajnostni razvoj. Študentje poglobijo znanje s področja teorije omakanja in pranja, mehanizmov delovanja tenzidov v vodnih in brezvodnih medijih, interakcij tenzid-umazanija, tenzid-vlakno in umazanija-vlakno ter vrednotenja kakovosti postopkov nege. Spoznajo najsodobnejša sredstva za nego tekstilij v povezavi z lastnostmi tekstilij in možnostmi njihove nege. Preučijo postopke nege z ekonomskega in ekološkega vidika kot tudi vidika trajnostnega razvoja. Spoznajo evropske in svetovne smernice postopkov nege.</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I-P-8 SPECIALNE TEKSTILIJE – IZBRANA POGLAVJA: 5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Matejka Bizjak (nosilec), Alenka Pavko Čuden, Tatjana Rijavec</w:t>
      </w:r>
    </w:p>
    <w:p w:rsidR="00720E0D" w:rsidRPr="00720E0D" w:rsidRDefault="00720E0D" w:rsidP="00720E0D">
      <w:pPr>
        <w:spacing w:after="0" w:line="240" w:lineRule="auto"/>
        <w:rPr>
          <w:rFonts w:eastAsia="Calibri" w:cs="Arial"/>
        </w:rPr>
      </w:pPr>
      <w:r w:rsidRPr="00720E0D">
        <w:rPr>
          <w:rFonts w:eastAsia="Calibri" w:cs="Arial"/>
        </w:rPr>
        <w:t xml:space="preserve">Predmet podaja specialistično znanje o strukturah in geometriji 2D in 3D tekstilij za agronomijo, filtracijo, gradbeništvo, letalstvo, medicino, šport in prosti čas. Predstavljene in analizirane so zahtevnejše strukturne, geometrijske, mehanske, udobnostne in druge specifične lastnosti omenjenih tekstilij. Kritično je obravnavan vpliv surovinskih, konstrukcijskih in proizvodnih </w:t>
      </w:r>
      <w:r w:rsidRPr="00720E0D">
        <w:rPr>
          <w:rFonts w:eastAsia="Calibri" w:cs="Arial"/>
        </w:rPr>
        <w:lastRenderedPageBreak/>
        <w:t xml:space="preserve">parametrov na končne lastnosti specialnih tekstilij. Študenti se poleg poznavanja obstoječih področij uporabe usposobijo za načrtovanje in iskanje novih aplikacij. </w:t>
      </w:r>
    </w:p>
    <w:p w:rsidR="00720E0D" w:rsidRPr="00720E0D" w:rsidRDefault="00720E0D" w:rsidP="00720E0D">
      <w:pPr>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I-P-9 STAREJŠI GRAFIČNI MATERIALI IN TEHNIKE IZDELAVE – IZBRANA POGLAVJA: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Jedert Vodopivec Tomažič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obravnava starejše tiskovne grafične materiale in tehnike izdelave tiskovin v različnih časov</w:t>
      </w:r>
      <w:r w:rsidR="00214C8B">
        <w:rPr>
          <w:rFonts w:eastAsia="Calibri" w:cs="Arial"/>
        </w:rPr>
        <w:t>n</w:t>
      </w:r>
      <w:r w:rsidRPr="00720E0D">
        <w:rPr>
          <w:rFonts w:eastAsia="Calibri" w:cs="Arial"/>
        </w:rPr>
        <w:t>ih obdobjih. Cilj izbranih vsebin je podati potrebna znanja, ki jih potrebuje samostojni strokovnjak, da razume izbor in kakovost materialov in tehnik izdelav, ki so se v preteklosti uporabljali v grafični obrti, manufakturi in industriji. Vsebine so potrebne za razreševanje kompleksnejših raziskovalnih in razvojnih nalog ter za samostojno načrtovanje in izvajanje projektov v neposredni ali indirektni posredni povezavi s kulturno dediščino.</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I-P-10 TRAJNOSTNI VIDIKI PRI PROIZVODNJI IN PREDELAVI PAPIRJA TER EMBALAŽE:</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Diana Gregor Svetec (nosilec), Branka Lozo</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V okviru predmeta se papir, karton in embalaža obravnavajo z vidika trajnostnega razvoja, podan je pregled aktualnega stanja na tem področju. Podiplomski študenti se seznanijo z biopolimeri in ostalimi ekološkimi grafičnimi materiali, spoznajo ekološke procese pri izdelavi, dodelavi ter predelavi papirja in embalaže, preskuševalnimi metodami, ki zagotavljajo funkcionalnost izdelkov in orodji za ocenjevanje tiskovin in embalaže z vidika trajnosti ter postopki načrtovanja embalaže v skladu s trajnostnim razvojem. Izbrana poglavja so prilagojena individualnemu raziskovalnemu delu.</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I-P-11 EMBALAŽNI IN GRAFIČNI MATERIALI – IZBRANA POGLAVJA: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Izvajalec: Diana Gregor Svetec (nosilec), Sabina Bračko</w:t>
      </w:r>
    </w:p>
    <w:p w:rsidR="00720E0D" w:rsidRPr="00720E0D" w:rsidRDefault="00720E0D" w:rsidP="00720E0D">
      <w:pPr>
        <w:widowControl w:val="0"/>
        <w:spacing w:after="0" w:line="240" w:lineRule="auto"/>
        <w:rPr>
          <w:rFonts w:eastAsia="Times New Roman" w:cs="Arial"/>
          <w:color w:val="000000"/>
        </w:rPr>
      </w:pPr>
      <w:r w:rsidRPr="00720E0D">
        <w:rPr>
          <w:rFonts w:eastAsia="Calibri" w:cs="Arial"/>
        </w:rPr>
        <w:t xml:space="preserve">Predmet podaja izbrane vsebine s področja grafičnih </w:t>
      </w:r>
      <w:r w:rsidRPr="00720E0D">
        <w:rPr>
          <w:rFonts w:eastAsia="Times New Roman" w:cs="Arial"/>
          <w:color w:val="000000"/>
        </w:rPr>
        <w:t>materialov namenjenih za izdelavo tiskovin in embalaže, interakcij med različnimi grafičnimi materiali, postopki izdelave grafičnih in embalažnih izdelkov ter karakterizaciji materialov in izdelkov. V okviru predmeta se pridobi poglobljeno znanje potrebno za razvoj novih ali izboljšanje obstoječih grafičnih in embalažnih izdelkov na podlagi poznavanja strukture ter lastnosti grafičnih in embalažnih materialov, postopkov izdelave in dodelave tiskovin in embalaže.</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I-P-12 METODE ZA PROUČEVANJE INTERAKCIJ MATERIALOV PRI TISKU: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Izvajalca: </w:t>
      </w:r>
      <w:r w:rsidR="00133535">
        <w:rPr>
          <w:rFonts w:eastAsia="Calibri" w:cs="Arial"/>
        </w:rPr>
        <w:t>D</w:t>
      </w:r>
      <w:r w:rsidRPr="00720E0D">
        <w:rPr>
          <w:rFonts w:eastAsia="Calibri" w:cs="Arial"/>
        </w:rPr>
        <w:t>eja Muck (nosilec), Aleš Hladnik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V okviru predmeta se pridobi znanje o instrumentalnih metodah, ki omogočajo objektivno ovrednotenje interakcij pri tisku. Vsebina predmeta je usmerjena v poznavanje in razumevanje interakcij med površino tiskovnih materialov, premazi, tiskarskimi barvami, črnili, lepili, laki in drugimi tekočinami. Predmet vključuje predstavitev in namen uporabe metod, prevzetih z različnih področij znanosti (SEM, CLSM in druge), z namenom poglobljenega spoznavanja kompleksnejših problemov v sodobnih grafičnih aplikacijah.</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color w:val="000000"/>
        </w:rPr>
      </w:pPr>
      <w:r w:rsidRPr="00720E0D">
        <w:rPr>
          <w:rFonts w:eastAsia="Calibri" w:cs="Arial"/>
          <w:color w:val="000000"/>
        </w:rPr>
        <w:t>I-P-13 ANALITIČNO PREVERJANJE KAKOVOSTI GRAFIČNEGA OBLIKOVANJA: 5 ECTS</w:t>
      </w:r>
    </w:p>
    <w:p w:rsidR="00720E0D" w:rsidRPr="00720E0D" w:rsidRDefault="00720E0D" w:rsidP="00720E0D">
      <w:pPr>
        <w:autoSpaceDE w:val="0"/>
        <w:autoSpaceDN w:val="0"/>
        <w:adjustRightInd w:val="0"/>
        <w:spacing w:after="0" w:line="240" w:lineRule="auto"/>
        <w:rPr>
          <w:rFonts w:eastAsia="Calibri" w:cs="Arial"/>
          <w:color w:val="000000"/>
        </w:rPr>
      </w:pPr>
      <w:r w:rsidRPr="00720E0D">
        <w:rPr>
          <w:rFonts w:eastAsia="Calibri" w:cs="Arial"/>
          <w:color w:val="000000"/>
        </w:rPr>
        <w:t>Izvajalci: Klementina Možina (nosilec), Darko Slavec, Helena Gabrijelčič Tomc</w:t>
      </w:r>
    </w:p>
    <w:p w:rsidR="00720E0D" w:rsidRPr="00720E0D" w:rsidRDefault="00720E0D" w:rsidP="00720E0D">
      <w:pPr>
        <w:spacing w:after="0" w:line="240" w:lineRule="auto"/>
        <w:rPr>
          <w:rFonts w:eastAsia="Times New Roman" w:cs="Arial"/>
          <w:color w:val="000000"/>
        </w:rPr>
      </w:pPr>
      <w:r w:rsidRPr="00720E0D">
        <w:rPr>
          <w:rFonts w:eastAsia="Times New Roman" w:cs="Arial"/>
          <w:color w:val="000000"/>
        </w:rPr>
        <w:t xml:space="preserve">Cilj predmeta je ukvarjanje s poglobljeno estetsko problematiko oblikovanja grafičnih izdelkov in problematiko uporabniške izkušnje ter njuno neposredno povezavo med likovno teorijo in oblikovanjem ter izvedbo grafičnih izdelkov v različnih medijih. Obravnava se estetska, psihološka in uporabniška vloga tipografije, fotografije, gibljive slike ter pravilna koordinacija med njimi. Predmet vključuje tudi določanje metod in protokolov preverjanja kakovosti glede na uporabnikove cilje in lastnosti ter specifike grafičnega in interaktivnega medija. </w:t>
      </w:r>
    </w:p>
    <w:p w:rsidR="00720E0D" w:rsidRDefault="00720E0D"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Pr="00720E0D" w:rsidRDefault="00A51FD2" w:rsidP="00720E0D">
      <w:pPr>
        <w:spacing w:after="0" w:line="240" w:lineRule="auto"/>
        <w:rPr>
          <w:rFonts w:eastAsia="Calibri" w:cs="Arial"/>
        </w:rPr>
      </w:pPr>
    </w:p>
    <w:p w:rsidR="00720E0D" w:rsidRPr="00720E0D" w:rsidRDefault="00720E0D" w:rsidP="00720E0D">
      <w:pPr>
        <w:spacing w:after="0" w:line="240" w:lineRule="auto"/>
        <w:rPr>
          <w:rFonts w:eastAsia="Times New Roman" w:cs="Arial"/>
          <w:color w:val="000000"/>
        </w:rPr>
      </w:pPr>
      <w:r w:rsidRPr="00720E0D">
        <w:rPr>
          <w:rFonts w:eastAsia="Calibri" w:cs="Arial"/>
        </w:rPr>
        <w:lastRenderedPageBreak/>
        <w:t>I-P-14 TEKSTIL V PROSTORU: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Marija Jenko (nosilec), Matejka Bizjak, Karin Košak</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je tesno povezan z industrijskim oblikovanjem, projektiranjem interierjev, arhitekturo, krajinarstvom, gradbeništvom, likovno umetnostjo in tekstilno tehnologijo. Poudarek je na oblikovanju in projektiranju tkanin za rabo v interierju in eksterierju skozi razumevanje in vrednotenje arhitekturnih zakonitosti in pomenov v historičnem in širšem kulturnem kontekstu. Pri ustvarjanju novih potreb za sodobno unikatno in serijsko proizvodnjo, ločevanju zasebnega od javnega ter pri ekološkem pristopu,  upošteva pomembno vlogo tekstilne tehnologije, ob tem pa  ne zanemari vloge drugih interdisciplinarnih znanj.</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I-P-15 NAPREDNI MATERIALI V TEKSTILSTVU: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Tatjana Rijavec (nosilec), Sabina Bračko, Milan Bizjak, Marjan Jenko</w:t>
      </w:r>
    </w:p>
    <w:p w:rsidR="00720E0D" w:rsidRPr="00720E0D" w:rsidRDefault="00720E0D" w:rsidP="00720E0D">
      <w:pPr>
        <w:snapToGrid w:val="0"/>
        <w:spacing w:after="0" w:line="240" w:lineRule="auto"/>
        <w:rPr>
          <w:rFonts w:eastAsia="Calibri" w:cs="Arial"/>
        </w:rPr>
      </w:pPr>
      <w:r w:rsidRPr="00720E0D">
        <w:rPr>
          <w:rFonts w:eastAsia="Calibri" w:cs="Arial"/>
        </w:rPr>
        <w:t>Predmet obravnava aktivne pametne tekstilije in široke možnosti njihove uporabe ter povezavo z biotehnologijo, informacijsko tehnologijo, mikroelektroniko, mikroelektromehanskimi napravami, z razvojem nosljivih računalnikov in nanotehnologijo. Študenti se seznanijo s temeljnimi fizikalno kemijskimi principi delovanja pametnih tekstilij in se usposobijo za načrtovanje in oblikovanje izdelkov, ki vključujejo pametne tekstilije. Pridobljena znanja o naprednih materialih omogočajo sodelovanje in komuniciranje s strokovnjaki različnih strok.</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I-P-16 ŠTUDIJE SPOLOV, TELESA IN OBLAČENJA: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Alenka Švab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 xml:space="preserve">Predmet podaja glavne teoretske perspektive in tematike študija spolov, telesa ter oblačenja z osnovami epistemologije in metodologije raziskovanja, specifičnega za to področje. Vzpodbuja kritičen pogled na spolna razmerja, spolne </w:t>
      </w:r>
      <w:r w:rsidR="00214C8B" w:rsidRPr="00720E0D">
        <w:rPr>
          <w:rFonts w:eastAsia="Calibri" w:cs="Arial"/>
        </w:rPr>
        <w:t>konstrukcije</w:t>
      </w:r>
      <w:r w:rsidRPr="00720E0D">
        <w:rPr>
          <w:rFonts w:eastAsia="Calibri" w:cs="Arial"/>
        </w:rPr>
        <w:t xml:space="preserve"> telesa, oblačenje in modo ter z njimi povezanih družbenih fenomenov in njihove umeščenosti v različne institucionalne, politične, socialne, ekonomske in estetske pojasnjevalne okvire. Opredeli spolno konstrukcijo oblačenja in mode, kulturne in spolne stereotip, spolno socializacijo skozi oblačenje, razmerje med oblačenjem in goloto.</w:t>
      </w:r>
    </w:p>
    <w:p w:rsidR="00720E0D" w:rsidRPr="00720E0D" w:rsidRDefault="00720E0D" w:rsidP="00720E0D">
      <w:pPr>
        <w:autoSpaceDE w:val="0"/>
        <w:autoSpaceDN w:val="0"/>
        <w:adjustRightInd w:val="0"/>
        <w:spacing w:after="0" w:line="240" w:lineRule="auto"/>
        <w:rPr>
          <w:rFonts w:eastAsia="Calibri" w:cs="Arial"/>
        </w:rPr>
      </w:pP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I-P-17 MODA IN MEDIJSKO KOMUNICIRANJE: 10 ECTS</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Izvajalci: Maruša Pušnik (nosilec)</w:t>
      </w:r>
    </w:p>
    <w:p w:rsidR="00720E0D" w:rsidRPr="00720E0D" w:rsidRDefault="00720E0D" w:rsidP="00720E0D">
      <w:pPr>
        <w:autoSpaceDE w:val="0"/>
        <w:autoSpaceDN w:val="0"/>
        <w:adjustRightInd w:val="0"/>
        <w:spacing w:after="0" w:line="240" w:lineRule="auto"/>
        <w:rPr>
          <w:rFonts w:eastAsia="Calibri" w:cs="Arial"/>
        </w:rPr>
      </w:pPr>
      <w:r w:rsidRPr="00720E0D">
        <w:rPr>
          <w:rFonts w:eastAsia="Calibri" w:cs="Arial"/>
        </w:rPr>
        <w:t>Predmet obravna</w:t>
      </w:r>
      <w:r w:rsidR="00214C8B">
        <w:rPr>
          <w:rFonts w:eastAsia="Calibri" w:cs="Arial"/>
        </w:rPr>
        <w:t>va</w:t>
      </w:r>
      <w:r w:rsidRPr="00720E0D">
        <w:rPr>
          <w:rFonts w:eastAsia="Calibri" w:cs="Arial"/>
        </w:rPr>
        <w:t xml:space="preserve"> komunikološka znanja za delovanje medijske kulture v povezovanju z modno industrijo, predstavi vloga medijev pri promoviranju in strukturiranju mode v sodobnem času ter oriše pomen tržne komunikacije in oglaševanja za spreminjanje modnega okusa. Štude</w:t>
      </w:r>
      <w:r w:rsidR="00214C8B">
        <w:rPr>
          <w:rFonts w:eastAsia="Calibri" w:cs="Arial"/>
        </w:rPr>
        <w:t>n</w:t>
      </w:r>
      <w:r w:rsidRPr="00720E0D">
        <w:rPr>
          <w:rFonts w:eastAsia="Calibri" w:cs="Arial"/>
        </w:rPr>
        <w:t>ti pridobijo vpogled v zgodovino razvoja medijev, potrošne in popularne kulture. Seznanijo se z načrtovanje modnih kampanj v medijih, načinom izbire potrebnih informacij za promocijo in komuniciranje mode, s prezentacijo mode, blagovnih znamk v vizualnem in tekstualnem smislu, z medijsko industrijo ter  z  modo kot komunikacijsko mrežo v sodobni družbi.</w:t>
      </w:r>
    </w:p>
    <w:p w:rsidR="009C299D" w:rsidRDefault="009C299D" w:rsidP="00720E0D">
      <w:pPr>
        <w:spacing w:after="0" w:line="240" w:lineRule="auto"/>
        <w:rPr>
          <w:rFonts w:eastAsia="Calibri" w:cs="Arial"/>
        </w:rPr>
      </w:pPr>
    </w:p>
    <w:p w:rsidR="00720E0D" w:rsidRPr="00720E0D" w:rsidRDefault="00720E0D" w:rsidP="00720E0D">
      <w:pPr>
        <w:spacing w:after="0" w:line="240" w:lineRule="auto"/>
        <w:rPr>
          <w:rFonts w:eastAsia="Calibri" w:cs="Arial"/>
        </w:rPr>
      </w:pPr>
      <w:r w:rsidRPr="00720E0D">
        <w:rPr>
          <w:rFonts w:eastAsia="Calibri" w:cs="Arial"/>
        </w:rPr>
        <w:t>I-P-18 TRAJNOSTNO OBLIKOVANJE: 10 ECTS</w:t>
      </w:r>
    </w:p>
    <w:p w:rsidR="00720E0D" w:rsidRPr="00720E0D" w:rsidRDefault="00720E0D" w:rsidP="00720E0D">
      <w:pPr>
        <w:spacing w:after="0" w:line="240" w:lineRule="auto"/>
        <w:rPr>
          <w:rFonts w:eastAsia="Calibri" w:cs="Arial"/>
        </w:rPr>
      </w:pPr>
      <w:r w:rsidRPr="00720E0D">
        <w:rPr>
          <w:rFonts w:eastAsia="Calibri" w:cs="Arial"/>
        </w:rPr>
        <w:t>Izvajalci: Almira Sadar (nosilec), Marija Jenko, Elena Fajt</w:t>
      </w:r>
    </w:p>
    <w:p w:rsidR="00720E0D" w:rsidRDefault="00720E0D" w:rsidP="00720E0D">
      <w:pPr>
        <w:spacing w:after="0" w:line="240" w:lineRule="auto"/>
        <w:rPr>
          <w:rFonts w:eastAsia="Calibri" w:cs="Arial"/>
        </w:rPr>
      </w:pPr>
      <w:r w:rsidRPr="00720E0D">
        <w:rPr>
          <w:rFonts w:eastAsia="Calibri" w:cs="Arial"/>
        </w:rPr>
        <w:t xml:space="preserve">Predmet poda poglobljena teoretična znanja s področja trajnostnega oblikovanja ter  razumevanje trajnostnih oblikovalskih modelov s poudarkom na inovativnih oblikovalskih metodah in konceptih, ki temeljijo </w:t>
      </w:r>
      <w:r w:rsidRPr="00720E0D">
        <w:rPr>
          <w:rFonts w:eastAsia="Cambria" w:cs="Arial"/>
        </w:rPr>
        <w:t>na socialnem vidiku trajnosti.</w:t>
      </w:r>
      <w:r w:rsidRPr="00720E0D">
        <w:rPr>
          <w:rFonts w:eastAsia="Calibri" w:cs="Arial"/>
        </w:rPr>
        <w:t xml:space="preserve"> Predstavi različna  področja trajnostnega oblikovanja s poudarkom na materialnem in socialnem vidiku trajnostnega oblikovanja. Študentom odpira celovito  razumevanje trajnostnih oblikovalskih modelov in metod, ki temeljijo na kombinaciji ekoloških in etičnih načel.</w:t>
      </w: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p w:rsidR="00A51FD2" w:rsidRDefault="00A51FD2" w:rsidP="00720E0D">
      <w:pPr>
        <w:spacing w:after="0" w:line="240" w:lineRule="auto"/>
        <w:rPr>
          <w:rFonts w:eastAsia="Calibri" w:cs="Arial"/>
        </w:rPr>
      </w:pPr>
    </w:p>
    <w:sectPr w:rsidR="00A51F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AE" w:rsidRDefault="000C67AE">
      <w:pPr>
        <w:spacing w:after="0" w:line="240" w:lineRule="auto"/>
      </w:pPr>
      <w:r>
        <w:separator/>
      </w:r>
    </w:p>
  </w:endnote>
  <w:endnote w:type="continuationSeparator" w:id="0">
    <w:p w:rsidR="000C67AE" w:rsidRDefault="000C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94282"/>
      <w:docPartObj>
        <w:docPartGallery w:val="Page Numbers (Bottom of Page)"/>
        <w:docPartUnique/>
      </w:docPartObj>
    </w:sdtPr>
    <w:sdtContent>
      <w:p w:rsidR="000C67AE" w:rsidRDefault="000C67AE">
        <w:pPr>
          <w:pStyle w:val="Noga"/>
          <w:jc w:val="right"/>
        </w:pPr>
        <w:r>
          <w:fldChar w:fldCharType="begin"/>
        </w:r>
        <w:r>
          <w:instrText>PAGE   \* MERGEFORMAT</w:instrText>
        </w:r>
        <w:r>
          <w:fldChar w:fldCharType="separate"/>
        </w:r>
        <w:r w:rsidR="00EF3C1A">
          <w:rPr>
            <w:noProof/>
          </w:rPr>
          <w:t>18</w:t>
        </w:r>
        <w:r>
          <w:fldChar w:fldCharType="end"/>
        </w:r>
      </w:p>
    </w:sdtContent>
  </w:sdt>
  <w:p w:rsidR="000C67AE" w:rsidRDefault="000C67A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AE" w:rsidRDefault="000C67AE">
      <w:pPr>
        <w:spacing w:after="0" w:line="240" w:lineRule="auto"/>
      </w:pPr>
      <w:r>
        <w:separator/>
      </w:r>
    </w:p>
  </w:footnote>
  <w:footnote w:type="continuationSeparator" w:id="0">
    <w:p w:rsidR="000C67AE" w:rsidRDefault="000C6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77"/>
    <w:multiLevelType w:val="hybridMultilevel"/>
    <w:tmpl w:val="2CF0533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E47BF1"/>
    <w:multiLevelType w:val="hybridMultilevel"/>
    <w:tmpl w:val="5FE43BDA"/>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43BC9"/>
    <w:multiLevelType w:val="hybridMultilevel"/>
    <w:tmpl w:val="D0EEE63A"/>
    <w:lvl w:ilvl="0" w:tplc="CD12E0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91305E"/>
    <w:multiLevelType w:val="hybridMultilevel"/>
    <w:tmpl w:val="7F58F774"/>
    <w:lvl w:ilvl="0" w:tplc="CB8E902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B26CC5"/>
    <w:multiLevelType w:val="hybridMultilevel"/>
    <w:tmpl w:val="30687BD4"/>
    <w:lvl w:ilvl="0" w:tplc="04240005">
      <w:start w:val="1"/>
      <w:numFmt w:val="bullet"/>
      <w:lvlText w:val=""/>
      <w:lvlJc w:val="left"/>
      <w:pPr>
        <w:ind w:left="1320" w:hanging="360"/>
      </w:pPr>
      <w:rPr>
        <w:rFonts w:ascii="Wingdings" w:hAnsi="Wingdings" w:hint="default"/>
      </w:rPr>
    </w:lvl>
    <w:lvl w:ilvl="1" w:tplc="04240003">
      <w:start w:val="1"/>
      <w:numFmt w:val="bullet"/>
      <w:lvlText w:val="o"/>
      <w:lvlJc w:val="left"/>
      <w:pPr>
        <w:ind w:left="2040" w:hanging="360"/>
      </w:pPr>
      <w:rPr>
        <w:rFonts w:ascii="Courier New" w:hAnsi="Courier New" w:cs="Courier New" w:hint="default"/>
      </w:rPr>
    </w:lvl>
    <w:lvl w:ilvl="2" w:tplc="04240005">
      <w:start w:val="1"/>
      <w:numFmt w:val="bullet"/>
      <w:lvlText w:val=""/>
      <w:lvlJc w:val="left"/>
      <w:pPr>
        <w:ind w:left="2760" w:hanging="360"/>
      </w:pPr>
      <w:rPr>
        <w:rFonts w:ascii="Wingdings" w:hAnsi="Wingdings" w:hint="default"/>
      </w:rPr>
    </w:lvl>
    <w:lvl w:ilvl="3" w:tplc="04240001">
      <w:start w:val="1"/>
      <w:numFmt w:val="bullet"/>
      <w:lvlText w:val=""/>
      <w:lvlJc w:val="left"/>
      <w:pPr>
        <w:ind w:left="3480" w:hanging="360"/>
      </w:pPr>
      <w:rPr>
        <w:rFonts w:ascii="Symbol" w:hAnsi="Symbol" w:hint="default"/>
      </w:rPr>
    </w:lvl>
    <w:lvl w:ilvl="4" w:tplc="04240003">
      <w:start w:val="1"/>
      <w:numFmt w:val="bullet"/>
      <w:lvlText w:val="o"/>
      <w:lvlJc w:val="left"/>
      <w:pPr>
        <w:ind w:left="4200" w:hanging="360"/>
      </w:pPr>
      <w:rPr>
        <w:rFonts w:ascii="Courier New" w:hAnsi="Courier New" w:cs="Courier New" w:hint="default"/>
      </w:rPr>
    </w:lvl>
    <w:lvl w:ilvl="5" w:tplc="04240005">
      <w:start w:val="1"/>
      <w:numFmt w:val="bullet"/>
      <w:lvlText w:val=""/>
      <w:lvlJc w:val="left"/>
      <w:pPr>
        <w:ind w:left="4920" w:hanging="360"/>
      </w:pPr>
      <w:rPr>
        <w:rFonts w:ascii="Wingdings" w:hAnsi="Wingdings" w:hint="default"/>
      </w:rPr>
    </w:lvl>
    <w:lvl w:ilvl="6" w:tplc="04240001">
      <w:start w:val="1"/>
      <w:numFmt w:val="bullet"/>
      <w:lvlText w:val=""/>
      <w:lvlJc w:val="left"/>
      <w:pPr>
        <w:ind w:left="5640" w:hanging="360"/>
      </w:pPr>
      <w:rPr>
        <w:rFonts w:ascii="Symbol" w:hAnsi="Symbol" w:hint="default"/>
      </w:rPr>
    </w:lvl>
    <w:lvl w:ilvl="7" w:tplc="04240003">
      <w:start w:val="1"/>
      <w:numFmt w:val="bullet"/>
      <w:lvlText w:val="o"/>
      <w:lvlJc w:val="left"/>
      <w:pPr>
        <w:ind w:left="6360" w:hanging="360"/>
      </w:pPr>
      <w:rPr>
        <w:rFonts w:ascii="Courier New" w:hAnsi="Courier New" w:cs="Courier New" w:hint="default"/>
      </w:rPr>
    </w:lvl>
    <w:lvl w:ilvl="8" w:tplc="04240005">
      <w:start w:val="1"/>
      <w:numFmt w:val="bullet"/>
      <w:lvlText w:val=""/>
      <w:lvlJc w:val="left"/>
      <w:pPr>
        <w:ind w:left="7080" w:hanging="360"/>
      </w:pPr>
      <w:rPr>
        <w:rFonts w:ascii="Wingdings" w:hAnsi="Wingdings" w:hint="default"/>
      </w:rPr>
    </w:lvl>
  </w:abstractNum>
  <w:abstractNum w:abstractNumId="5" w15:restartNumberingAfterBreak="0">
    <w:nsid w:val="20273842"/>
    <w:multiLevelType w:val="hybridMultilevel"/>
    <w:tmpl w:val="EEE8BE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ED4110"/>
    <w:multiLevelType w:val="hybridMultilevel"/>
    <w:tmpl w:val="73A4E5CE"/>
    <w:lvl w:ilvl="0" w:tplc="CD12E0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A03449"/>
    <w:multiLevelType w:val="hybridMultilevel"/>
    <w:tmpl w:val="3A60C31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403383"/>
    <w:multiLevelType w:val="hybridMultilevel"/>
    <w:tmpl w:val="B46411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322FD9"/>
    <w:multiLevelType w:val="hybridMultilevel"/>
    <w:tmpl w:val="8BD02846"/>
    <w:lvl w:ilvl="0" w:tplc="0DA84C96">
      <w:start w:val="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9D7D09"/>
    <w:multiLevelType w:val="hybridMultilevel"/>
    <w:tmpl w:val="0786DE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147721"/>
    <w:multiLevelType w:val="hybridMultilevel"/>
    <w:tmpl w:val="11900A1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C0160F"/>
    <w:multiLevelType w:val="hybridMultilevel"/>
    <w:tmpl w:val="CB9A64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054547"/>
    <w:multiLevelType w:val="hybridMultilevel"/>
    <w:tmpl w:val="F9FE2B98"/>
    <w:lvl w:ilvl="0" w:tplc="489CF4A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4558E6"/>
    <w:multiLevelType w:val="hybridMultilevel"/>
    <w:tmpl w:val="841A64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267008"/>
    <w:multiLevelType w:val="hybridMultilevel"/>
    <w:tmpl w:val="5B00AA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657F75"/>
    <w:multiLevelType w:val="hybridMultilevel"/>
    <w:tmpl w:val="1C6017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636A79"/>
    <w:multiLevelType w:val="hybridMultilevel"/>
    <w:tmpl w:val="05DC216E"/>
    <w:lvl w:ilvl="0" w:tplc="0DA84C96">
      <w:start w:val="2"/>
      <w:numFmt w:val="bullet"/>
      <w:lvlText w:val="–"/>
      <w:lvlJc w:val="left"/>
      <w:pPr>
        <w:ind w:left="1320" w:hanging="360"/>
      </w:pPr>
      <w:rPr>
        <w:rFonts w:ascii="Times New Roman" w:hAnsi="Times New Roman" w:cs="Times New Roman" w:hint="default"/>
      </w:rPr>
    </w:lvl>
    <w:lvl w:ilvl="1" w:tplc="04240003">
      <w:start w:val="1"/>
      <w:numFmt w:val="bullet"/>
      <w:lvlText w:val="o"/>
      <w:lvlJc w:val="left"/>
      <w:pPr>
        <w:ind w:left="2040" w:hanging="360"/>
      </w:pPr>
      <w:rPr>
        <w:rFonts w:ascii="Courier New" w:hAnsi="Courier New" w:cs="Courier New" w:hint="default"/>
      </w:rPr>
    </w:lvl>
    <w:lvl w:ilvl="2" w:tplc="04240005">
      <w:start w:val="1"/>
      <w:numFmt w:val="bullet"/>
      <w:lvlText w:val=""/>
      <w:lvlJc w:val="left"/>
      <w:pPr>
        <w:ind w:left="2760" w:hanging="360"/>
      </w:pPr>
      <w:rPr>
        <w:rFonts w:ascii="Wingdings" w:hAnsi="Wingdings" w:hint="default"/>
      </w:rPr>
    </w:lvl>
    <w:lvl w:ilvl="3" w:tplc="04240001">
      <w:start w:val="1"/>
      <w:numFmt w:val="bullet"/>
      <w:lvlText w:val=""/>
      <w:lvlJc w:val="left"/>
      <w:pPr>
        <w:ind w:left="3480" w:hanging="360"/>
      </w:pPr>
      <w:rPr>
        <w:rFonts w:ascii="Symbol" w:hAnsi="Symbol" w:hint="default"/>
      </w:rPr>
    </w:lvl>
    <w:lvl w:ilvl="4" w:tplc="04240003">
      <w:start w:val="1"/>
      <w:numFmt w:val="bullet"/>
      <w:lvlText w:val="o"/>
      <w:lvlJc w:val="left"/>
      <w:pPr>
        <w:ind w:left="4200" w:hanging="360"/>
      </w:pPr>
      <w:rPr>
        <w:rFonts w:ascii="Courier New" w:hAnsi="Courier New" w:cs="Courier New" w:hint="default"/>
      </w:rPr>
    </w:lvl>
    <w:lvl w:ilvl="5" w:tplc="04240005">
      <w:start w:val="1"/>
      <w:numFmt w:val="bullet"/>
      <w:lvlText w:val=""/>
      <w:lvlJc w:val="left"/>
      <w:pPr>
        <w:ind w:left="4920" w:hanging="360"/>
      </w:pPr>
      <w:rPr>
        <w:rFonts w:ascii="Wingdings" w:hAnsi="Wingdings" w:hint="default"/>
      </w:rPr>
    </w:lvl>
    <w:lvl w:ilvl="6" w:tplc="04240001">
      <w:start w:val="1"/>
      <w:numFmt w:val="bullet"/>
      <w:lvlText w:val=""/>
      <w:lvlJc w:val="left"/>
      <w:pPr>
        <w:ind w:left="5640" w:hanging="360"/>
      </w:pPr>
      <w:rPr>
        <w:rFonts w:ascii="Symbol" w:hAnsi="Symbol" w:hint="default"/>
      </w:rPr>
    </w:lvl>
    <w:lvl w:ilvl="7" w:tplc="04240003">
      <w:start w:val="1"/>
      <w:numFmt w:val="bullet"/>
      <w:lvlText w:val="o"/>
      <w:lvlJc w:val="left"/>
      <w:pPr>
        <w:ind w:left="6360" w:hanging="360"/>
      </w:pPr>
      <w:rPr>
        <w:rFonts w:ascii="Courier New" w:hAnsi="Courier New" w:cs="Courier New" w:hint="default"/>
      </w:rPr>
    </w:lvl>
    <w:lvl w:ilvl="8" w:tplc="04240005">
      <w:start w:val="1"/>
      <w:numFmt w:val="bullet"/>
      <w:lvlText w:val=""/>
      <w:lvlJc w:val="left"/>
      <w:pPr>
        <w:ind w:left="7080" w:hanging="360"/>
      </w:pPr>
      <w:rPr>
        <w:rFonts w:ascii="Wingdings" w:hAnsi="Wingdings" w:hint="default"/>
      </w:rPr>
    </w:lvl>
  </w:abstractNum>
  <w:abstractNum w:abstractNumId="18" w15:restartNumberingAfterBreak="0">
    <w:nsid w:val="7C290EE5"/>
    <w:multiLevelType w:val="hybridMultilevel"/>
    <w:tmpl w:val="53E87A2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3507DD"/>
    <w:multiLevelType w:val="hybridMultilevel"/>
    <w:tmpl w:val="C4684076"/>
    <w:lvl w:ilvl="0" w:tplc="0DA84C96">
      <w:start w:val="2"/>
      <w:numFmt w:val="bullet"/>
      <w:lvlText w:val="–"/>
      <w:lvlJc w:val="left"/>
      <w:pPr>
        <w:tabs>
          <w:tab w:val="num" w:pos="1320"/>
        </w:tabs>
        <w:ind w:left="1320" w:hanging="360"/>
      </w:pPr>
      <w:rPr>
        <w:rFonts w:ascii="Times New Roman" w:hAnsi="Times New Roman" w:cs="Times New Roman" w:hint="default"/>
      </w:rPr>
    </w:lvl>
    <w:lvl w:ilvl="1" w:tplc="04240003">
      <w:start w:val="1"/>
      <w:numFmt w:val="bullet"/>
      <w:lvlText w:val="o"/>
      <w:lvlJc w:val="left"/>
      <w:pPr>
        <w:tabs>
          <w:tab w:val="num" w:pos="2040"/>
        </w:tabs>
        <w:ind w:left="2040" w:hanging="360"/>
      </w:pPr>
      <w:rPr>
        <w:rFonts w:ascii="Courier New" w:hAnsi="Courier New" w:cs="Courier New" w:hint="default"/>
      </w:rPr>
    </w:lvl>
    <w:lvl w:ilvl="2" w:tplc="04240005">
      <w:start w:val="1"/>
      <w:numFmt w:val="bullet"/>
      <w:lvlText w:val=""/>
      <w:lvlJc w:val="left"/>
      <w:pPr>
        <w:tabs>
          <w:tab w:val="num" w:pos="2760"/>
        </w:tabs>
        <w:ind w:left="2760" w:hanging="360"/>
      </w:pPr>
      <w:rPr>
        <w:rFonts w:ascii="Wingdings" w:hAnsi="Wingdings" w:hint="default"/>
      </w:rPr>
    </w:lvl>
    <w:lvl w:ilvl="3" w:tplc="04240001">
      <w:start w:val="1"/>
      <w:numFmt w:val="bullet"/>
      <w:lvlText w:val=""/>
      <w:lvlJc w:val="left"/>
      <w:pPr>
        <w:tabs>
          <w:tab w:val="num" w:pos="3480"/>
        </w:tabs>
        <w:ind w:left="3480" w:hanging="360"/>
      </w:pPr>
      <w:rPr>
        <w:rFonts w:ascii="Symbol" w:hAnsi="Symbol" w:hint="default"/>
      </w:rPr>
    </w:lvl>
    <w:lvl w:ilvl="4" w:tplc="04240003">
      <w:start w:val="1"/>
      <w:numFmt w:val="bullet"/>
      <w:lvlText w:val="o"/>
      <w:lvlJc w:val="left"/>
      <w:pPr>
        <w:tabs>
          <w:tab w:val="num" w:pos="4200"/>
        </w:tabs>
        <w:ind w:left="4200" w:hanging="360"/>
      </w:pPr>
      <w:rPr>
        <w:rFonts w:ascii="Courier New" w:hAnsi="Courier New" w:cs="Courier New" w:hint="default"/>
      </w:rPr>
    </w:lvl>
    <w:lvl w:ilvl="5" w:tplc="04240005">
      <w:start w:val="1"/>
      <w:numFmt w:val="bullet"/>
      <w:lvlText w:val=""/>
      <w:lvlJc w:val="left"/>
      <w:pPr>
        <w:tabs>
          <w:tab w:val="num" w:pos="4920"/>
        </w:tabs>
        <w:ind w:left="4920" w:hanging="360"/>
      </w:pPr>
      <w:rPr>
        <w:rFonts w:ascii="Wingdings" w:hAnsi="Wingdings" w:hint="default"/>
      </w:rPr>
    </w:lvl>
    <w:lvl w:ilvl="6" w:tplc="04240001">
      <w:start w:val="1"/>
      <w:numFmt w:val="bullet"/>
      <w:lvlText w:val=""/>
      <w:lvlJc w:val="left"/>
      <w:pPr>
        <w:tabs>
          <w:tab w:val="num" w:pos="5640"/>
        </w:tabs>
        <w:ind w:left="5640" w:hanging="360"/>
      </w:pPr>
      <w:rPr>
        <w:rFonts w:ascii="Symbol" w:hAnsi="Symbol" w:hint="default"/>
      </w:rPr>
    </w:lvl>
    <w:lvl w:ilvl="7" w:tplc="04240003">
      <w:start w:val="1"/>
      <w:numFmt w:val="bullet"/>
      <w:lvlText w:val="o"/>
      <w:lvlJc w:val="left"/>
      <w:pPr>
        <w:tabs>
          <w:tab w:val="num" w:pos="6360"/>
        </w:tabs>
        <w:ind w:left="6360" w:hanging="360"/>
      </w:pPr>
      <w:rPr>
        <w:rFonts w:ascii="Courier New" w:hAnsi="Courier New" w:cs="Courier New" w:hint="default"/>
      </w:rPr>
    </w:lvl>
    <w:lvl w:ilvl="8" w:tplc="04240005">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19"/>
  </w:num>
  <w:num w:numId="6">
    <w:abstractNumId w:val="17"/>
  </w:num>
  <w:num w:numId="7">
    <w:abstractNumId w:val="1"/>
  </w:num>
  <w:num w:numId="8">
    <w:abstractNumId w:val="13"/>
  </w:num>
  <w:num w:numId="9">
    <w:abstractNumId w:val="15"/>
  </w:num>
  <w:num w:numId="10">
    <w:abstractNumId w:val="7"/>
  </w:num>
  <w:num w:numId="11">
    <w:abstractNumId w:val="16"/>
  </w:num>
  <w:num w:numId="12">
    <w:abstractNumId w:val="0"/>
  </w:num>
  <w:num w:numId="13">
    <w:abstractNumId w:val="10"/>
  </w:num>
  <w:num w:numId="14">
    <w:abstractNumId w:val="5"/>
  </w:num>
  <w:num w:numId="15">
    <w:abstractNumId w:val="14"/>
  </w:num>
  <w:num w:numId="16">
    <w:abstractNumId w:val="4"/>
  </w:num>
  <w:num w:numId="17">
    <w:abstractNumId w:val="8"/>
  </w:num>
  <w:num w:numId="18">
    <w:abstractNumId w:val="11"/>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22"/>
    <w:rsid w:val="00061815"/>
    <w:rsid w:val="000C67AE"/>
    <w:rsid w:val="000C69EC"/>
    <w:rsid w:val="000F34F1"/>
    <w:rsid w:val="00133535"/>
    <w:rsid w:val="001C7FC4"/>
    <w:rsid w:val="001D755F"/>
    <w:rsid w:val="00214C8B"/>
    <w:rsid w:val="00247E8C"/>
    <w:rsid w:val="002873B0"/>
    <w:rsid w:val="00341A22"/>
    <w:rsid w:val="00376133"/>
    <w:rsid w:val="003A3092"/>
    <w:rsid w:val="003E2134"/>
    <w:rsid w:val="003F0B45"/>
    <w:rsid w:val="00407D1D"/>
    <w:rsid w:val="0045608A"/>
    <w:rsid w:val="004741FC"/>
    <w:rsid w:val="004A6CB3"/>
    <w:rsid w:val="004D448C"/>
    <w:rsid w:val="0051561A"/>
    <w:rsid w:val="005260EE"/>
    <w:rsid w:val="00540A1C"/>
    <w:rsid w:val="005701E2"/>
    <w:rsid w:val="005B721D"/>
    <w:rsid w:val="00606A37"/>
    <w:rsid w:val="00676C28"/>
    <w:rsid w:val="006A10F2"/>
    <w:rsid w:val="006E7B81"/>
    <w:rsid w:val="007068FD"/>
    <w:rsid w:val="00720E0D"/>
    <w:rsid w:val="00781032"/>
    <w:rsid w:val="007E479B"/>
    <w:rsid w:val="00806265"/>
    <w:rsid w:val="008214F3"/>
    <w:rsid w:val="008902A4"/>
    <w:rsid w:val="008C1D31"/>
    <w:rsid w:val="008D1F73"/>
    <w:rsid w:val="00963C10"/>
    <w:rsid w:val="009C299D"/>
    <w:rsid w:val="009C4549"/>
    <w:rsid w:val="00A15433"/>
    <w:rsid w:val="00A45412"/>
    <w:rsid w:val="00A51FD2"/>
    <w:rsid w:val="00A90498"/>
    <w:rsid w:val="00AA6553"/>
    <w:rsid w:val="00AC61A5"/>
    <w:rsid w:val="00B043EA"/>
    <w:rsid w:val="00B74378"/>
    <w:rsid w:val="00B9199C"/>
    <w:rsid w:val="00BA26CA"/>
    <w:rsid w:val="00C71093"/>
    <w:rsid w:val="00C73B63"/>
    <w:rsid w:val="00D167B8"/>
    <w:rsid w:val="00EC6004"/>
    <w:rsid w:val="00EF3C1A"/>
    <w:rsid w:val="00F01074"/>
    <w:rsid w:val="00F07C33"/>
    <w:rsid w:val="00F43E63"/>
    <w:rsid w:val="00F94044"/>
    <w:rsid w:val="00FA3B85"/>
    <w:rsid w:val="00FA484E"/>
    <w:rsid w:val="00FF31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A039"/>
  <w15:chartTrackingRefBased/>
  <w15:docId w15:val="{2C2FF565-95CF-4E13-9949-05B11CBB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1A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1A22"/>
    <w:pPr>
      <w:ind w:left="720"/>
      <w:contextualSpacing/>
    </w:pPr>
  </w:style>
  <w:style w:type="paragraph" w:styleId="Noga">
    <w:name w:val="footer"/>
    <w:basedOn w:val="Navaden"/>
    <w:link w:val="NogaZnak"/>
    <w:unhideWhenUsed/>
    <w:rsid w:val="00341A22"/>
    <w:pPr>
      <w:tabs>
        <w:tab w:val="center" w:pos="4536"/>
        <w:tab w:val="right" w:pos="9072"/>
      </w:tabs>
      <w:spacing w:after="0" w:line="240" w:lineRule="auto"/>
    </w:pPr>
  </w:style>
  <w:style w:type="character" w:customStyle="1" w:styleId="NogaZnak">
    <w:name w:val="Noga Znak"/>
    <w:basedOn w:val="Privzetapisavaodstavka"/>
    <w:link w:val="Noga"/>
    <w:rsid w:val="00341A22"/>
  </w:style>
  <w:style w:type="table" w:styleId="Tabelamrea">
    <w:name w:val="Table Grid"/>
    <w:basedOn w:val="Navadnatabela"/>
    <w:uiPriority w:val="39"/>
    <w:rsid w:val="0034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71093"/>
    <w:rPr>
      <w:color w:val="0563C1" w:themeColor="hyperlink"/>
      <w:u w:val="single"/>
    </w:rPr>
  </w:style>
  <w:style w:type="paragraph" w:styleId="Besedilooblaka">
    <w:name w:val="Balloon Text"/>
    <w:basedOn w:val="Navaden"/>
    <w:link w:val="BesedilooblakaZnak"/>
    <w:uiPriority w:val="99"/>
    <w:semiHidden/>
    <w:unhideWhenUsed/>
    <w:rsid w:val="00F43E6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1CF101-C69C-4FE6-B652-E0A1400B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9688</Words>
  <Characters>55227</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Simončič, Barbara</dc:creator>
  <cp:keywords/>
  <dc:description/>
  <cp:lastModifiedBy>Simončič, Barbara</cp:lastModifiedBy>
  <cp:revision>7</cp:revision>
  <cp:lastPrinted>2019-02-04T09:04:00Z</cp:lastPrinted>
  <dcterms:created xsi:type="dcterms:W3CDTF">2019-02-04T06:04:00Z</dcterms:created>
  <dcterms:modified xsi:type="dcterms:W3CDTF">2019-02-04T14:31:00Z</dcterms:modified>
</cp:coreProperties>
</file>